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Cs w:val="21"/>
        </w:rPr>
      </w:pPr>
      <w:bookmarkStart w:id="0" w:name="_GoBack"/>
      <w:bookmarkEnd w:id="0"/>
      <w:r>
        <w:rPr>
          <w:szCs w:val="21"/>
        </w:rPr>
        <w:pict>
          <v:shape id="_x0000_s1026" o:spid="_x0000_s1026" o:spt="202" type="#_x0000_t202" style="position:absolute;left:0pt;margin-left:62.75pt;margin-top:-14.2pt;height:39.9pt;width:452.3pt;z-index:251660288;mso-width-relative:margin;mso-height-relative:margin;mso-height-percent:200;" fillcolor="#C2D69B [1942]" filled="t" stroked="t" coordsize="21600,21600">
            <v:path/>
            <v:fill type="gradient" on="t" color2="#EAF1DD [662]" angle="-45" focus="-50%" focussize="0f,0f" focusposition="32768f,32768f"/>
            <v:stroke weight="1pt" color="#C2D69B [1942]" joinstyle="miter"/>
            <v:imagedata o:title=""/>
            <o:lock v:ext="edit"/>
            <o:extrusion backdepth="72pt" color="#FF0000" on="t" type="perspective" viewpointorigin="0,0"/>
            <v:textbox style="mso-fit-shape-to-text:t;">
              <w:txbxContent>
                <w:p>
                  <w:pPr>
                    <w:jc w:val="center"/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  <w:t>3.对导游人员兜售物品或者购买旅游者物品、明示或者暗示索要小费行为的处罚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22" o:spid="_x0000_s1122" o:spt="202" type="#_x0000_t202" style="position:absolute;left:0pt;margin-left:308.95pt;margin-top:624.45pt;height:35.3pt;width:62.05pt;z-index:251656192;mso-width-relative:margin;mso-height-relative:margin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>
              <w:txbxContent>
                <w:p>
                  <w:pPr>
                    <w:ind w:left="90" w:hanging="90" w:hangingChars="50"/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逾期不履行</w:t>
                  </w:r>
                </w:p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处罚决定的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2" o:spid="_x0000_s1052" o:spt="176" type="#_x0000_t176" style="position:absolute;left:0pt;margin-left:514.55pt;margin-top:286.3pt;height:41.1pt;width:76.8pt;mso-position-horizontal-relative:page;mso-position-vertical-relative:page;z-index:25168281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81" w:firstLineChars="100"/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登记保全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（7日内决定）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0" o:spid="_x0000_s1080" o:spt="32" type="#_x0000_t32" style="position:absolute;left:0pt;margin-left:424.25pt;margin-top:452.35pt;height:34.25pt;width:0.1pt;mso-position-horizontal-relative:page;mso-position-vertical-relative:page;z-index:25171046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2" o:spid="_x0000_s1072" o:spt="32" type="#_x0000_t32" style="position:absolute;left:0pt;flip:y;margin-left:337.5pt;margin-top:435.6pt;height:0.6pt;width:26.2pt;mso-position-horizontal-relative:page;mso-position-vertical-relative:page;z-index:2517022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3" o:spid="_x0000_s1073" o:spt="110" type="#_x0000_t110" style="position:absolute;left:0pt;margin-left:363.7pt;margin-top:416.3pt;height:36.05pt;width:123.45pt;mso-position-horizontal-relative:page;mso-position-vertical-relative:page;z-index:25170329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5"/>
                      <w:szCs w:val="15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41" o:spid="_x0000_s1041" o:spt="32" type="#_x0000_t32" style="position:absolute;left:0pt;margin-left:163.2pt;margin-top:131.45pt;height:27pt;width:0pt;mso-position-horizontal-relative:page;mso-position-vertical-relative:page;z-index:2516736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6" o:spid="_x0000_s1036" o:spt="202" type="#_x0000_t202" style="position:absolute;left:0pt;margin-left:283.75pt;margin-top:105.55pt;height:23.05pt;width:60.25pt;z-index:251657216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rPr>
                      <w:rFonts w:ascii="楷体" w:hAnsi="楷体" w:eastAsia="楷体"/>
                      <w:b/>
                    </w:rPr>
                  </w:pPr>
                  <w:r>
                    <w:rPr>
                      <w:rFonts w:hint="eastAsia" w:ascii="楷体" w:hAnsi="楷体" w:eastAsia="楷体"/>
                      <w:b/>
                    </w:rPr>
                    <w:t>一般程序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2" o:spid="_x0000_s1082" o:spt="32" type="#_x0000_t32" style="position:absolute;left:0pt;flip:x;margin-left:424.3pt;margin-top:541.25pt;height:17.35pt;width:0.05pt;mso-position-horizontal-relative:page;mso-position-vertical-relative:page;z-index:2517125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1" o:spid="_x0000_s1081" o:spt="1" style="position:absolute;left:0pt;margin-left:373.85pt;margin-top:486.6pt;height:54.65pt;width:97.8pt;mso-position-horizontal-relative:page;mso-position-vertical-relative:page;z-index:2517114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211" w:firstLineChars="10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听取陈述申辩</w:t>
                  </w:r>
                </w:p>
                <w:p>
                  <w:pPr>
                    <w:ind w:left="527" w:leftChars="50" w:hanging="422" w:hanging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（情节复杂或重大处罚）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34" o:spid="_x0000_s1034" o:spt="4" type="#_x0000_t4" style="position:absolute;left:0pt;margin-left:98.4pt;margin-top:158.45pt;height:96pt;width:130.2pt;mso-position-horizontal-relative:page;mso-position-vertical-relative:page;z-index:25166540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表明执法身份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指出违法事实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（2人以上）</w:t>
                  </w:r>
                </w:p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/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9" o:spid="_x0000_s1119" o:spt="32" type="#_x0000_t32" style="position:absolute;left:0pt;flip:x;margin-left:544.15pt;margin-top:608.45pt;height:24.6pt;width:0.05pt;mso-position-horizontal-relative:page;mso-position-vertical-relative:page;z-index:2517493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1" o:spid="_x0000_s1121" o:spt="32" type="#_x0000_t32" style="position:absolute;left:0pt;margin-left:483.6pt;margin-top:655.8pt;height:0pt;width:30.95pt;mso-position-horizontal-relative:page;mso-position-vertical-relative:page;z-index:25175142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0" o:spid="_x0000_s1120" o:spt="32" type="#_x0000_t32" style="position:absolute;left:0pt;margin-left:483.6pt;margin-top:570.5pt;height:85.3pt;width:0pt;mso-position-horizontal-relative:page;mso-position-vertical-relative:page;z-index:25175040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8" o:spid="_x0000_s1118" o:spt="1" style="position:absolute;left:0pt;margin-left:514.55pt;margin-top:486.6pt;height:54.65pt;width:64.2pt;mso-position-horizontal-relative:page;mso-position-vertical-relative:page;z-index:2517483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召开听证会，双方提出意见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1" o:spid="_x0000_s1101" o:spt="32" type="#_x0000_t32" style="position:absolute;left:0pt;flip:x;margin-left:544.25pt;margin-top:541.25pt;height:28.75pt;width:0.05pt;mso-position-horizontal-relative:page;mso-position-vertical-relative:page;z-index:25173196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0" o:spid="_x0000_s1100" o:spt="1" style="position:absolute;left:0pt;margin-left:514.55pt;margin-top:570.5pt;height:38.4pt;width:64.2pt;mso-position-horizontal-relative:page;mso-position-vertical-relative:page;z-index:25173094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听证审查现有证据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3" o:spid="_x0000_s1103" o:spt="32" type="#_x0000_t32" style="position:absolute;left:0pt;flip:x;margin-left:455.35pt;margin-top:570pt;height:0.05pt;width:28.25pt;mso-position-horizontal-relative:page;mso-position-vertical-relative:page;z-index:2517340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2" o:spid="_x0000_s1102" o:spt="1" style="position:absolute;left:0pt;margin-left:514.55pt;margin-top:633.05pt;height:38.4pt;width:64.2pt;mso-position-horizontal-relative:page;mso-position-vertical-relative:page;z-index:25173299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211" w:hanging="211" w:hangingChars="1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提出处罚意见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9" o:spid="_x0000_s1049" o:spt="32" type="#_x0000_t32" style="position:absolute;left:0pt;flip:y;margin-left:319pt;margin-top:305.4pt;height:0.6pt;width:85.55pt;mso-position-horizontal-relative:page;mso-position-vertical-relative:page;z-index:25167974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48" o:spid="_x0000_s1048" o:spt="1" style="position:absolute;left:0pt;margin-left:240pt;margin-top:286.3pt;height:40.15pt;width:79pt;mso-position-horizontal-relative:page;mso-position-vertical-relative:page;z-index:2516787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调查取证</w:t>
                  </w:r>
                </w:p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（2人以上）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7" o:spid="_x0000_s1047" o:spt="32" type="#_x0000_t32" style="position:absolute;left:0pt;margin-left:276.55pt;margin-top:222.2pt;height:64.1pt;width:0pt;mso-position-horizontal-relative:page;mso-position-vertical-relative:page;z-index:2516776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35" o:spid="_x0000_s1035" o:spt="1" style="position:absolute;left:0pt;margin-left:237pt;margin-top:191pt;height:31.2pt;width:74.8pt;mso-position-horizontal-relative:page;mso-position-vertical-relative:page;z-index:2516664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立（受）案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6" o:spid="_x0000_s1046" o:spt="202" type="#_x0000_t202" style="position:absolute;left:0pt;margin-left:68.45pt;margin-top:208.7pt;height:39.65pt;width:53.1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申辩理由成立的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5" o:spid="_x0000_s1115" o:spt="32" type="#_x0000_t32" style="position:absolute;left:0pt;margin-left:163.2pt;margin-top:666.6pt;height:31.9pt;width:0.05pt;mso-position-horizontal-relative:page;mso-position-vertical-relative:page;z-index:25174528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6" o:spid="_x0000_s1116" o:spt="1" style="position:absolute;left:0pt;margin-left:132.1pt;margin-top:698.5pt;height:38.4pt;width:64.2pt;mso-position-horizontal-relative:page;mso-position-vertical-relative:page;z-index:25174630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105" w:hanging="105" w:hanging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行政复议或诉讼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17" o:spid="_x0000_s1117" o:spt="32" type="#_x0000_t32" style="position:absolute;left:0pt;flip:x y;margin-left:196.3pt;margin-top:717pt;height:1.2pt;width:45.75pt;mso-position-horizontal-relative:page;mso-position-vertical-relative:page;z-index:2517473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4" o:spid="_x0000_s1114" o:spt="32" type="#_x0000_t32" style="position:absolute;left:0pt;flip:x y;margin-left:163.25pt;margin-top:666pt;height:0.6pt;width:62.35pt;mso-position-horizontal-relative:page;mso-position-vertical-relative:page;z-index:2517442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3" o:spid="_x0000_s1113" o:spt="32" type="#_x0000_t32" style="position:absolute;left:0pt;flip:x;margin-left:58.8pt;margin-top:643.2pt;height:0pt;width:104.4pt;mso-position-horizontal-relative:page;mso-position-vertical-relative:page;z-index:25174323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2" o:spid="_x0000_s1112" o:spt="32" type="#_x0000_t32" style="position:absolute;left:0pt;flip:x;margin-left:163.2pt;margin-top:624.05pt;height:19.15pt;width:0.05pt;mso-position-horizontal-relative:page;mso-position-vertical-relative:page;z-index:2517422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9" o:spid="_x0000_s1109" o:spt="32" type="#_x0000_t32" style="position:absolute;left:0pt;margin-left:58.8pt;margin-top:621.05pt;height:163.15pt;width:0pt;mso-position-horizontal-relative:page;mso-position-vertical-relative:page;z-index:2517401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1" o:spid="_x0000_s1111" o:spt="32" type="#_x0000_t32" style="position:absolute;left:0pt;margin-left:58.8pt;margin-top:784.2pt;height:0pt;width:190.2pt;mso-position-horizontal-relative:page;mso-position-vertical-relative:page;z-index:2517411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8" o:spid="_x0000_s1108" o:spt="32" type="#_x0000_t32" style="position:absolute;left:0pt;flip:x;margin-left:319pt;margin-top:780.6pt;height:0.6pt;width:66.2pt;mso-position-horizontal-relative:page;mso-position-vertical-relative:page;z-index:25173913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7" o:spid="_x0000_s1107" o:spt="32" type="#_x0000_t32" style="position:absolute;left:0pt;flip:x;margin-left:414.6pt;margin-top:736.9pt;height:32.4pt;width:0.05pt;mso-position-horizontal-relative:page;mso-position-vertical-relative:page;z-index:2517381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6" o:spid="_x0000_s1106" o:spt="1" style="position:absolute;left:0pt;margin-left:385.2pt;margin-top:769.3pt;height:23.3pt;width:64.2pt;mso-position-horizontal-relative:page;mso-position-vertical-relative:page;z-index:2517370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报告归档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105" o:spid="_x0000_s1105" o:spt="1" style="position:absolute;left:0pt;margin-left:385.2pt;margin-top:698.5pt;height:38.4pt;width:64.2pt;mso-position-horizontal-relative:page;mso-position-vertical-relative:page;z-index:2517360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进入强制执行程序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4" o:spid="_x0000_s1104" o:spt="32" type="#_x0000_t32" style="position:absolute;left:0pt;flip:y;margin-left:322.75pt;margin-top:717pt;height:1.2pt;width:62.45pt;mso-position-horizontal-relative:page;mso-position-vertical-relative:page;z-index:2517350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6" o:spid="_x0000_s1086" o:spt="32" type="#_x0000_t32" style="position:absolute;left:0pt;flip:x;margin-left:280.2pt;margin-top:570pt;height:0pt;width:110.95pt;mso-position-horizontal-relative:page;mso-position-vertical-relative:page;z-index:2517166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3" o:spid="_x0000_s1083" o:spt="1" style="position:absolute;left:0pt;margin-left:391.15pt;margin-top:558.6pt;height:23.3pt;width:64.2pt;mso-position-horizontal-relative:page;mso-position-vertical-relative:page;z-index:25171353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集体讨论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5" o:spid="_x0000_s1065" o:spt="32" type="#_x0000_t32" style="position:absolute;left:0pt;margin-left:544.2pt;margin-top:452.35pt;height:34.25pt;width:0.05pt;mso-position-horizontal-relative:page;mso-position-vertical-relative:page;z-index:2516951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9" o:spid="_x0000_s1099" o:spt="116" type="#_x0000_t116" style="position:absolute;left:0pt;margin-left:249pt;margin-top:769.3pt;height:25.8pt;width:70pt;mso-position-horizontal-relative:page;mso-position-vertical-relative:page;z-index:2517299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结案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8" o:spid="_x0000_s1098" o:spt="32" type="#_x0000_t32" style="position:absolute;left:0pt;margin-left:283.3pt;margin-top:736.9pt;height:32.4pt;width:0pt;mso-position-horizontal-relative:page;mso-position-vertical-relative:page;z-index:2517288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7" o:spid="_x0000_s1097" o:spt="110" type="#_x0000_t110" style="position:absolute;left:0pt;margin-left:242.05pt;margin-top:701.45pt;height:32.35pt;width:80.7pt;mso-position-horizontal-relative:page;mso-position-vertical-relative:page;z-index:25172787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执行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6" o:spid="_x0000_s1096" o:spt="32" type="#_x0000_t32" style="position:absolute;left:0pt;margin-left:283.3pt;margin-top:684.05pt;height:17.4pt;width:0pt;mso-position-horizontal-relative:page;mso-position-vertical-relative:page;z-index:25172684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4" o:spid="_x0000_s1094" o:spt="32" type="#_x0000_t32" style="position:absolute;left:0pt;margin-left:283.3pt;margin-top:633.05pt;height:17.4pt;width:0pt;mso-position-horizontal-relative:page;mso-position-vertical-relative:page;z-index:2517248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5" o:spid="_x0000_s1095" o:spt="110" type="#_x0000_t110" style="position:absolute;left:0pt;margin-left:225.6pt;margin-top:650.45pt;height:32.35pt;width:115pt;mso-position-horizontal-relative:page;mso-position-vertical-relative:page;z-index:25172582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处罚书送达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8" o:spid="_x0000_s1088" o:spt="32" type="#_x0000_t32" style="position:absolute;left:0pt;margin-left:319pt;margin-top:615.65pt;height:0pt;width:18.5pt;mso-position-horizontal-relative:page;mso-position-vertical-relative:page;z-index:2517186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7" o:spid="_x0000_s1087" o:spt="110" type="#_x0000_t110" style="position:absolute;left:0pt;margin-left:245.9pt;margin-top:598.8pt;height:32.35pt;width:73.1pt;mso-position-horizontal-relative:page;mso-position-vertical-relative:page;z-index:2517176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决定</w:t>
                  </w:r>
                </w:p>
              </w:txbxContent>
            </v:textbox>
          </v:shape>
        </w:pict>
      </w:r>
      <w:r>
        <w:rPr>
          <w:szCs w:val="21"/>
        </w:rPr>
        <w:pict>
          <v:rect id="_x0000_s1093" o:spid="_x0000_s1093" o:spt="1" style="position:absolute;left:0pt;margin-left:355.75pt;margin-top:624.05pt;height:23.3pt;width:79.15pt;mso-position-horizontal-relative:page;mso-position-vertical-relative:page;z-index:25172377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移送司法机关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92" o:spid="_x0000_s1092" o:spt="1" style="position:absolute;left:0pt;margin-left:355.75pt;margin-top:585.6pt;height:23.3pt;width:64.2pt;mso-position-horizontal-relative:page;mso-position-vertical-relative:page;z-index:2517227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91" o:spid="_x0000_s1091" o:spt="32" type="#_x0000_t32" style="position:absolute;left:0pt;margin-left:337.5pt;margin-top:637.2pt;height:0pt;width:18.25pt;mso-position-horizontal-relative:page;mso-position-vertical-relative:page;z-index:2517217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9" o:spid="_x0000_s1089" o:spt="32" type="#_x0000_t32" style="position:absolute;left:0pt;margin-left:337.5pt;margin-top:598.8pt;height:38.4pt;width:0.05pt;mso-position-horizontal-relative:page;mso-position-vertical-relative:page;z-index:25171968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0" o:spid="_x0000_s1090" o:spt="32" type="#_x0000_t32" style="position:absolute;left:0pt;margin-left:337.55pt;margin-top:598.8pt;height:0pt;width:18.25pt;mso-position-horizontal-relative:page;mso-position-vertical-relative:page;z-index:2517207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4" o:spid="_x0000_s1084" o:spt="32" type="#_x0000_t32" style="position:absolute;left:0pt;margin-left:280.2pt;margin-top:452.35pt;height:146.45pt;width:0pt;mso-position-horizontal-relative:page;mso-position-vertical-relative:page;z-index:25171456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5" o:spid="_x0000_s1085" o:spt="32" type="#_x0000_t32" style="position:absolute;left:0pt;flip:x;margin-left:280.2pt;margin-top:474pt;height:0pt;width:144.05pt;mso-position-horizontal-relative:page;mso-position-vertical-relative:page;z-index:2517155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79" o:spid="_x0000_s1079" o:spt="1" style="position:absolute;left:0pt;margin-left:132.1pt;margin-top:444.6pt;height:133.2pt;width:68.4pt;mso-position-horizontal-relative:page;mso-position-vertical-relative:page;z-index:25170944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78" o:spid="_x0000_s1078" o:spt="32" type="#_x0000_t32" style="position:absolute;left:0pt;margin-left:163.2pt;margin-top:423.65pt;height:20.95pt;width:0.05pt;mso-position-horizontal-relative:page;mso-position-vertical-relative:page;z-index:2517084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7" o:spid="_x0000_s1077" o:spt="32" type="#_x0000_t32" style="position:absolute;left:0pt;margin-left:544.2pt;margin-top:402.05pt;height:17.4pt;width:0pt;mso-position-horizontal-relative:page;mso-position-vertical-relative:page;z-index:2517073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6" o:spid="_x0000_s1076" o:spt="32" type="#_x0000_t32" style="position:absolute;left:0pt;margin-left:346.85pt;margin-top:402.05pt;height:0pt;width:197.35pt;mso-position-horizontal-relative:page;mso-position-vertical-relative:page;z-index:25170636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5" o:spid="_x0000_s1075" o:spt="32" type="#_x0000_t32" style="position:absolute;left:0pt;flip:y;margin-left:346.85pt;margin-top:402.05pt;height:34.15pt;width:0pt;mso-position-horizontal-relative:page;mso-position-vertical-relative:page;z-index:25170534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rotationangle="0f,327680f" viewpointorigin="0,0"/>
          </v:shape>
        </w:pict>
      </w:r>
      <w:r>
        <w:rPr>
          <w:szCs w:val="21"/>
        </w:rPr>
        <w:pict>
          <v:shape id="_x0000_s1071" o:spid="_x0000_s1071" o:spt="110" type="#_x0000_t110" style="position:absolute;left:0pt;margin-left:222.5pt;margin-top:419.45pt;height:32.35pt;width:115pt;mso-position-horizontal-relative:page;mso-position-vertical-relative:page;z-index:2517012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处罚前告知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0" o:spid="_x0000_s1070" o:spt="32" type="#_x0000_t32" style="position:absolute;left:0pt;margin-left:280.2pt;margin-top:402.05pt;height:17.4pt;width:0pt;mso-position-horizontal-relative:page;mso-position-vertical-relative:page;z-index:25170022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9" o:spid="_x0000_s1069" o:spt="1" style="position:absolute;left:0pt;margin-left:242.05pt;margin-top:379.8pt;height:22.25pt;width:69.6pt;mso-position-horizontal-relative:page;mso-position-vertical-relative:page;z-index:25169920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审 理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8" o:spid="_x0000_s1068" o:spt="32" type="#_x0000_t32" style="position:absolute;left:0pt;margin-left:276.55pt;margin-top:326.45pt;height:53.35pt;width:0pt;mso-position-horizontal-relative:page;mso-position-vertical-relative:page;z-index:2516981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8" o:spid="_x0000_s1028" o:spt="32" type="#_x0000_t32" style="position:absolute;left:0pt;margin-left:270.1pt;margin-top:93.1pt;height:45pt;width:0.0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0" o:spid="_x0000_s1040" o:spt="32" type="#_x0000_t32" style="position:absolute;left:0pt;flip:x;margin-left:160.35pt;margin-top:78.55pt;height:0.6pt;width:49.6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7" o:spid="_x0000_s1027" o:spt="3" type="#_x0000_t3" style="position:absolute;left:0pt;margin-left:209.95pt;margin-top:67.9pt;height:25.2pt;width:127.8pt;z-index:251661312;mso-width-relative:page;mso-height-relative:page;" fillcolor="#95B3D7 [1940]" filled="t" stroked="t" coordsize="21600,21600">
            <v:path/>
            <v:fill type="gradient" on="t" color2="#DBE5F1 [660]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发现违法事实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4" o:spid="_x0000_s1074" o:spt="110" type="#_x0000_t110" style="position:absolute;left:0pt;margin-left:492.8pt;margin-top:419.45pt;height:32.35pt;width:103.55pt;mso-position-horizontal-relative:page;mso-position-vertical-relative:page;z-index:2517043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要求听证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6" o:spid="_x0000_s1066" o:spt="32" type="#_x0000_t32" style="position:absolute;left:0pt;margin-left:163.2pt;margin-top:577.8pt;height:24pt;width:0.05pt;mso-position-horizontal-relative:page;mso-position-vertical-relative:page;z-index:2516961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5" o:spid="_x0000_s1055" o:spt="32" type="#_x0000_t32" style="position:absolute;left:0pt;margin-left:163.2pt;margin-top:423.65pt;height:20.95pt;width:0.05pt;mso-position-horizontal-relative:page;mso-position-vertical-relative:page;z-index:25168588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</v:shape>
        </w:pict>
      </w:r>
      <w:r>
        <w:rPr>
          <w:szCs w:val="21"/>
        </w:rPr>
        <w:pict>
          <v:shape id="_x0000_s1042" o:spid="_x0000_s1042" o:spt="32" type="#_x0000_t32" style="position:absolute;left:0pt;flip:x;margin-left:41.55pt;margin-top:154.15pt;height:0.05pt;width:54pt;z-index:2516746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5" o:spid="_x0000_s1045" o:spt="32" type="#_x0000_t32" style="position:absolute;left:0pt;flip:x;margin-left:81.6pt;margin-top:306pt;height:0.05pt;width:18.6pt;mso-position-horizontal-relative:page;mso-position-vertical-relative:page;z-index:2516766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7" o:spid="_x0000_s1067" o:spt="1" style="position:absolute;left:0pt;margin-left:119.5pt;margin-top:601.8pt;height:22.25pt;width:87.6pt;mso-position-horizontal-relative:page;mso-position-vertical-relative:page;z-index:2516971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报告备案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59" o:spid="_x0000_s1059" o:spt="1" style="position:absolute;left:0pt;margin-left:132.1pt;margin-top:444.6pt;height:133.2pt;width:68.4pt;mso-position-horizontal-relative:page;mso-position-vertical-relative:page;z-index:251689984;mso-width-relative:page;mso-height-relative:page;" coordsize="21600,21600">
            <v:path/>
            <v:fill opacity="0f" focussize="0,0"/>
            <v:stroke weight="0.5pt"/>
            <v:imagedata o:title=""/>
            <o:lock v:ext="edit"/>
            <v:textbox>
              <w:txbxContent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7" o:spid="_x0000_s1057" o:spt="32" type="#_x0000_t32" style="position:absolute;left:0pt;flip:x;margin-left:55.95pt;margin-top:337.7pt;height:0pt;width:33pt;z-index:2516879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4" o:spid="_x0000_s1054" o:spt="110" type="#_x0000_t110" style="position:absolute;left:0pt;margin-left:91.8pt;margin-top:356.45pt;height:67.2pt;width:141pt;mso-position-horizontal-relative:page;mso-position-vertical-relative:page;z-index:2516848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90" w:hanging="90" w:hanging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制作处罚决定书当场交付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0" o:spid="_x0000_s1060" o:spt="202" type="#_x0000_t202" style="position:absolute;left:0pt;margin-left:2.9pt;margin-top:309.7pt;height:23.8pt;width:118.25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提出复议或诉讼请求的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3" o:spid="_x0000_s1053" o:spt="32" type="#_x0000_t32" style="position:absolute;left:0pt;margin-left:163.2pt;margin-top:339.05pt;height:17.4pt;width:0pt;mso-position-horizontal-relative:page;mso-position-vertical-relative:page;z-index:2516838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8" o:spid="_x0000_s1038" o:spt="110" type="#_x0000_t110" style="position:absolute;left:0pt;margin-left:100.2pt;margin-top:271.85pt;height:67.2pt;width:125.4pt;mso-position-horizontal-relative:page;mso-position-vertical-relative:page;z-index:25167052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说明处罚理由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7" o:spid="_x0000_s1037" o:spt="32" type="#_x0000_t32" style="position:absolute;left:0pt;margin-left:163.2pt;margin-top:254.45pt;height:17.4pt;width:0pt;mso-position-horizontal-relative:page;mso-position-vertical-relative:page;z-index:2516695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63" o:spid="_x0000_s1063" o:spt="32" type="#_x0000_t32" style="position:absolute;left:0pt;margin-left:58.8pt;margin-top:553.75pt;height:45.05pt;width:0pt;mso-position-horizontal-relative:page;mso-position-vertical-relative:page;z-index:25169305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4" o:spid="_x0000_s1064" o:spt="1" style="position:absolute;left:0pt;margin-left:16.2pt;margin-top:598.8pt;height:22.25pt;width:87.6pt;mso-position-horizontal-relative:page;mso-position-vertical-relative:page;z-index:25169408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422" w:firstLine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62" o:spid="_x0000_s1062" o:spt="1" style="position:absolute;left:0pt;margin-left:16.2pt;margin-top:513.6pt;height:40.15pt;width:87.6pt;mso-position-horizontal-relative:page;mso-position-vertical-relative:page;z-index:2516920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复议决定或行政判（裁）决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1" o:spid="_x0000_s1061" o:spt="32" type="#_x0000_t32" style="position:absolute;left:0pt;margin-left:58.8pt;margin-top:481.2pt;height:32.4pt;width:0pt;mso-position-horizontal-relative:page;mso-position-vertical-relative:page;z-index:2516910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8" o:spid="_x0000_s1058" o:spt="1" style="position:absolute;left:0pt;margin-left:16.2pt;margin-top:441.05pt;height:40.15pt;width:87.6pt;mso-position-horizontal-relative:page;mso-position-vertical-relative:page;z-index:25168896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进入行政复议</w:t>
                  </w:r>
                </w:p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或诉讼流程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6" o:spid="_x0000_s1056" o:spt="32" type="#_x0000_t32" style="position:absolute;left:0pt;margin-left:58.8pt;margin-top:390.6pt;height:50.45pt;width:0pt;mso-position-horizontal-relative:page;mso-position-vertical-relative:page;z-index:2516869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1" o:spid="_x0000_s1051" o:spt="32" type="#_x0000_t32" style="position:absolute;left:0pt;flip:y;margin-left:492.8pt;margin-top:306pt;height:0.6pt;width:21.75pt;mso-position-horizontal-relative:page;mso-position-vertical-relative:page;z-index:2516817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0" o:spid="_x0000_s1050" o:spt="1" style="position:absolute;left:0pt;margin-left:404pt;margin-top:254.45pt;height:100.2pt;width:88.8pt;mso-position-horizontal-relative:page;mso-position-vertical-relative:page;z-index:25168076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□录制笔录，抽样取证等</w:t>
                  </w:r>
                </w:p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□收集书证、物证等</w:t>
                  </w:r>
                </w:p>
                <w:p>
                  <w:pPr>
                    <w:ind w:firstLine="105" w:firstLineChars="50"/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□鉴定、勘查等□其他取证方</w:t>
                  </w:r>
                  <w:r>
                    <w:rPr>
                      <w:rFonts w:hint="eastAsia"/>
                    </w:rPr>
                    <w:t>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4" o:spid="_x0000_s1044" o:spt="176" type="#_x0000_t176" style="position:absolute;left:0pt;margin-left:9pt;margin-top:294.6pt;height:26.7pt;width:72.6pt;mso-position-horizontal-relative:page;mso-position-vertical-relative:page;z-index:2516756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2" o:spid="_x0000_s1032" o:spt="32" type="#_x0000_t32" style="position:absolute;left:0pt;margin-left:44.4pt;margin-top:207.05pt;height:87.55pt;width:0pt;mso-position-horizontal-relative:page;mso-position-vertical-relative:page;z-index:2516643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57" w:bottom="567" w:left="57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255"/>
    <w:rsid w:val="00000354"/>
    <w:rsid w:val="00224C06"/>
    <w:rsid w:val="00280338"/>
    <w:rsid w:val="002B0255"/>
    <w:rsid w:val="002B79A9"/>
    <w:rsid w:val="00354358"/>
    <w:rsid w:val="004E51A0"/>
    <w:rsid w:val="005657CA"/>
    <w:rsid w:val="00576BB0"/>
    <w:rsid w:val="00590D7B"/>
    <w:rsid w:val="006E0975"/>
    <w:rsid w:val="006F648B"/>
    <w:rsid w:val="007500C3"/>
    <w:rsid w:val="007C5B07"/>
    <w:rsid w:val="008B1104"/>
    <w:rsid w:val="008F0E07"/>
    <w:rsid w:val="00943DE4"/>
    <w:rsid w:val="00973255"/>
    <w:rsid w:val="00991A4C"/>
    <w:rsid w:val="009A66ED"/>
    <w:rsid w:val="00AA7C16"/>
    <w:rsid w:val="00C91167"/>
    <w:rsid w:val="00CA7EDD"/>
    <w:rsid w:val="00D600F9"/>
    <w:rsid w:val="00F60AC0"/>
    <w:rsid w:val="00FF6CCA"/>
    <w:rsid w:val="09EB79E7"/>
    <w:rsid w:val="15E35A88"/>
    <w:rsid w:val="1C43227F"/>
    <w:rsid w:val="38F77916"/>
    <w:rsid w:val="3C2964D4"/>
    <w:rsid w:val="3DBF786F"/>
    <w:rsid w:val="4C1B05FE"/>
    <w:rsid w:val="4E810D6C"/>
    <w:rsid w:val="4EE66512"/>
    <w:rsid w:val="56131158"/>
    <w:rsid w:val="57AB7F75"/>
    <w:rsid w:val="5A123BE7"/>
    <w:rsid w:val="5ED9063C"/>
    <w:rsid w:val="69381E40"/>
    <w:rsid w:val="6E695F45"/>
    <w:rsid w:val="70654A86"/>
    <w:rsid w:val="75FB6331"/>
    <w:rsid w:val="77942BCF"/>
    <w:rsid w:val="7B2B6F33"/>
    <w:rsid w:val="7B8E11D6"/>
    <w:rsid w:val="7F8D3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opacity="0f" focussize="0,0"/>
      <v:stroke weight="0.5pt" color="#000000"/>
    </o:shapedefaults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7"/>
        <o:r id="V:Rule4" type="connector" idref="#_x0000_s1040"/>
        <o:r id="V:Rule5" type="connector" idref="#_x0000_s1041"/>
        <o:r id="V:Rule6" type="connector" idref="#_x0000_s1042"/>
        <o:r id="V:Rule7" type="connector" idref="#_x0000_s1045"/>
        <o:r id="V:Rule8" type="connector" idref="#_x0000_s1047"/>
        <o:r id="V:Rule9" type="connector" idref="#_x0000_s1049"/>
        <o:r id="V:Rule10" type="connector" idref="#_x0000_s1051"/>
        <o:r id="V:Rule11" type="connector" idref="#_x0000_s1053"/>
        <o:r id="V:Rule12" type="connector" idref="#_x0000_s1055"/>
        <o:r id="V:Rule13" type="connector" idref="#_x0000_s1056"/>
        <o:r id="V:Rule14" type="connector" idref="#_x0000_s1057"/>
        <o:r id="V:Rule15" type="connector" idref="#_x0000_s1061"/>
        <o:r id="V:Rule16" type="connector" idref="#_x0000_s1063"/>
        <o:r id="V:Rule17" type="connector" idref="#_x0000_s1065"/>
        <o:r id="V:Rule18" type="connector" idref="#_x0000_s1066"/>
        <o:r id="V:Rule19" type="connector" idref="#_x0000_s1068"/>
        <o:r id="V:Rule20" type="connector" idref="#_x0000_s1070"/>
        <o:r id="V:Rule21" type="connector" idref="#_x0000_s1072"/>
        <o:r id="V:Rule22" type="connector" idref="#_x0000_s1075"/>
        <o:r id="V:Rule23" type="connector" idref="#_x0000_s1076"/>
        <o:r id="V:Rule24" type="connector" idref="#_x0000_s1077"/>
        <o:r id="V:Rule25" type="connector" idref="#_x0000_s1078"/>
        <o:r id="V:Rule26" type="connector" idref="#_x0000_s1080"/>
        <o:r id="V:Rule27" type="connector" idref="#_x0000_s1082"/>
        <o:r id="V:Rule28" type="connector" idref="#_x0000_s1084"/>
        <o:r id="V:Rule29" type="connector" idref="#_x0000_s1085"/>
        <o:r id="V:Rule30" type="connector" idref="#_x0000_s1086"/>
        <o:r id="V:Rule31" type="connector" idref="#_x0000_s1088"/>
        <o:r id="V:Rule32" type="connector" idref="#_x0000_s1089"/>
        <o:r id="V:Rule33" type="connector" idref="#_x0000_s1090"/>
        <o:r id="V:Rule34" type="connector" idref="#_x0000_s1091"/>
        <o:r id="V:Rule35" type="connector" idref="#_x0000_s1094"/>
        <o:r id="V:Rule36" type="connector" idref="#_x0000_s1096"/>
        <o:r id="V:Rule37" type="connector" idref="#_x0000_s1098"/>
        <o:r id="V:Rule38" type="connector" idref="#_x0000_s1101"/>
        <o:r id="V:Rule39" type="connector" idref="#_x0000_s1103"/>
        <o:r id="V:Rule40" type="connector" idref="#_x0000_s1104"/>
        <o:r id="V:Rule41" type="connector" idref="#_x0000_s1107"/>
        <o:r id="V:Rule42" type="connector" idref="#_x0000_s1108"/>
        <o:r id="V:Rule43" type="connector" idref="#_x0000_s1109"/>
        <o:r id="V:Rule44" type="connector" idref="#_x0000_s1111"/>
        <o:r id="V:Rule45" type="connector" idref="#_x0000_s1112"/>
        <o:r id="V:Rule46" type="connector" idref="#_x0000_s1113"/>
        <o:r id="V:Rule47" type="connector" idref="#_x0000_s1114"/>
        <o:r id="V:Rule48" type="connector" idref="#_x0000_s1115"/>
        <o:r id="V:Rule49" type="connector" idref="#_x0000_s1117"/>
        <o:r id="V:Rule50" type="connector" idref="#_x0000_s1119"/>
        <o:r id="V:Rule51" type="connector" idref="#_x0000_s1120"/>
        <o:r id="V:Rule52" type="connector" idref="#_x0000_s112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22"/>
    <customShpInfo spid="_x0000_s1052"/>
    <customShpInfo spid="_x0000_s1080"/>
    <customShpInfo spid="_x0000_s1072"/>
    <customShpInfo spid="_x0000_s1073"/>
    <customShpInfo spid="_x0000_s1041"/>
    <customShpInfo spid="_x0000_s1036"/>
    <customShpInfo spid="_x0000_s1082"/>
    <customShpInfo spid="_x0000_s1081"/>
    <customShpInfo spid="_x0000_s1034"/>
    <customShpInfo spid="_x0000_s1119"/>
    <customShpInfo spid="_x0000_s1121"/>
    <customShpInfo spid="_x0000_s1120"/>
    <customShpInfo spid="_x0000_s1118"/>
    <customShpInfo spid="_x0000_s1101"/>
    <customShpInfo spid="_x0000_s1100"/>
    <customShpInfo spid="_x0000_s1103"/>
    <customShpInfo spid="_x0000_s1102"/>
    <customShpInfo spid="_x0000_s1049"/>
    <customShpInfo spid="_x0000_s1048"/>
    <customShpInfo spid="_x0000_s1047"/>
    <customShpInfo spid="_x0000_s1035"/>
    <customShpInfo spid="_x0000_s1046"/>
    <customShpInfo spid="_x0000_s1115"/>
    <customShpInfo spid="_x0000_s1116"/>
    <customShpInfo spid="_x0000_s1117"/>
    <customShpInfo spid="_x0000_s1114"/>
    <customShpInfo spid="_x0000_s1113"/>
    <customShpInfo spid="_x0000_s1112"/>
    <customShpInfo spid="_x0000_s1109"/>
    <customShpInfo spid="_x0000_s1111"/>
    <customShpInfo spid="_x0000_s1108"/>
    <customShpInfo spid="_x0000_s1107"/>
    <customShpInfo spid="_x0000_s1106"/>
    <customShpInfo spid="_x0000_s1105"/>
    <customShpInfo spid="_x0000_s1104"/>
    <customShpInfo spid="_x0000_s1086"/>
    <customShpInfo spid="_x0000_s1083"/>
    <customShpInfo spid="_x0000_s1065"/>
    <customShpInfo spid="_x0000_s1099"/>
    <customShpInfo spid="_x0000_s1098"/>
    <customShpInfo spid="_x0000_s1097"/>
    <customShpInfo spid="_x0000_s1096"/>
    <customShpInfo spid="_x0000_s1094"/>
    <customShpInfo spid="_x0000_s1095"/>
    <customShpInfo spid="_x0000_s1088"/>
    <customShpInfo spid="_x0000_s1087"/>
    <customShpInfo spid="_x0000_s1093"/>
    <customShpInfo spid="_x0000_s1092"/>
    <customShpInfo spid="_x0000_s1091"/>
    <customShpInfo spid="_x0000_s1089"/>
    <customShpInfo spid="_x0000_s1090"/>
    <customShpInfo spid="_x0000_s1084"/>
    <customShpInfo spid="_x0000_s1085"/>
    <customShpInfo spid="_x0000_s1079"/>
    <customShpInfo spid="_x0000_s1078"/>
    <customShpInfo spid="_x0000_s1077"/>
    <customShpInfo spid="_x0000_s1076"/>
    <customShpInfo spid="_x0000_s1075"/>
    <customShpInfo spid="_x0000_s1071"/>
    <customShpInfo spid="_x0000_s1070"/>
    <customShpInfo spid="_x0000_s1069"/>
    <customShpInfo spid="_x0000_s1068"/>
    <customShpInfo spid="_x0000_s1028"/>
    <customShpInfo spid="_x0000_s1040"/>
    <customShpInfo spid="_x0000_s1027"/>
    <customShpInfo spid="_x0000_s1074"/>
    <customShpInfo spid="_x0000_s1066"/>
    <customShpInfo spid="_x0000_s1055"/>
    <customShpInfo spid="_x0000_s1042"/>
    <customShpInfo spid="_x0000_s1045"/>
    <customShpInfo spid="_x0000_s1067"/>
    <customShpInfo spid="_x0000_s1059"/>
    <customShpInfo spid="_x0000_s1057"/>
    <customShpInfo spid="_x0000_s1054"/>
    <customShpInfo spid="_x0000_s1060"/>
    <customShpInfo spid="_x0000_s1053"/>
    <customShpInfo spid="_x0000_s1038"/>
    <customShpInfo spid="_x0000_s1037"/>
    <customShpInfo spid="_x0000_s1063"/>
    <customShpInfo spid="_x0000_s1064"/>
    <customShpInfo spid="_x0000_s1062"/>
    <customShpInfo spid="_x0000_s1061"/>
    <customShpInfo spid="_x0000_s1058"/>
    <customShpInfo spid="_x0000_s1056"/>
    <customShpInfo spid="_x0000_s1051"/>
    <customShpInfo spid="_x0000_s1050"/>
    <customShpInfo spid="_x0000_s104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</Words>
  <Characters>78</Characters>
  <Lines>1</Lines>
  <Paragraphs>1</Paragraphs>
  <ScaleCrop>false</ScaleCrop>
  <LinksUpToDate>false</LinksUpToDate>
  <CharactersWithSpaces>90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2016-02-16T16:29:00Z</dcterms:created>
  <dc:creator>USER</dc:creator>
  <cp:lastModifiedBy>Administrator</cp:lastModifiedBy>
  <dcterms:modified xsi:type="dcterms:W3CDTF">2016-02-17T01:15:25Z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