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80" w:lineRule="exact"/>
        <w:jc w:val="center"/>
        <w:rPr>
          <w:rFonts w:hint="eastAsia" w:ascii="方正小标宋_GBK" w:hAnsi="仿宋_GB2312" w:eastAsia="方正小标宋_GBK" w:cs="仿宋_GB2312"/>
          <w:sz w:val="36"/>
          <w:szCs w:val="36"/>
        </w:rPr>
      </w:pPr>
      <w:r>
        <w:rPr>
          <w:rFonts w:hint="eastAsia" w:ascii="方正小标宋_GBK" w:hAnsi="仿宋_GB2312" w:eastAsia="方正小标宋_GBK" w:cs="仿宋_GB2312"/>
          <w:sz w:val="36"/>
          <w:szCs w:val="36"/>
        </w:rPr>
        <w:t>行政职权基本信息表</w:t>
      </w:r>
    </w:p>
    <w:p>
      <w:pPr>
        <w:spacing w:line="480" w:lineRule="exact"/>
        <w:jc w:val="center"/>
        <w:rPr>
          <w:rFonts w:hint="eastAsia" w:ascii="方正小标宋_GBK" w:hAnsi="仿宋_GB2312" w:eastAsia="方正小标宋_GBK" w:cs="仿宋_GB2312"/>
          <w:sz w:val="36"/>
          <w:szCs w:val="36"/>
        </w:rPr>
      </w:pPr>
      <w:r>
        <w:rPr>
          <w:rFonts w:hint="eastAsia" w:ascii="方正小标宋_GBK" w:hAnsi="仿宋_GB2312" w:eastAsia="方正小标宋_GBK" w:cs="仿宋_GB2312"/>
          <w:sz w:val="36"/>
          <w:szCs w:val="36"/>
        </w:rPr>
        <w:t>（行政处罚）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填报单位：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黄石市商务综执法支队</w:t>
      </w:r>
    </w:p>
    <w:tbl>
      <w:tblPr>
        <w:tblStyle w:val="5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6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职权编码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（由审改办统一编码）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职权名称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对违规建设、拆除、侵占成事商业网点及不缴纳网点建设配套费等行为的处罚。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子项名称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对不按商业网点发展规划和建设计划建设大中型商业网点的处罚。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行使主体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黄石市商务综合执法支队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2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职权依据</w:t>
            </w:r>
          </w:p>
        </w:tc>
        <w:tc>
          <w:tcPr>
            <w:tcW w:w="6865" w:type="dxa"/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60000" w:fill="FFFFFF"/>
              <w:spacing w:before="0" w:beforeAutospacing="0" w:after="225" w:afterAutospacing="0" w:line="360" w:lineRule="atLeast"/>
              <w:ind w:right="0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【法规】《</w:t>
            </w: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</w:rPr>
              <w:t>湖北省城市商业网点建设管理条例</w:t>
            </w: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B0000" w:fill="FFFFFF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A0000" w:fill="FFFFFF"/>
              </w:rPr>
              <w:t>(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90000" w:fill="FFFFFF"/>
              </w:rPr>
              <w:t>1997年3月28日通过，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90000" w:fill="FFFFFF"/>
                <w:lang w:val="en-US" w:eastAsia="zh-CN"/>
              </w:rPr>
              <w:t>2014年9月25日修订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90000" w:fill="FFFFFF"/>
              </w:rPr>
              <w:t>)第十六条 违反本条例第四条、第九条，不按商业网点发展规划和建设计划建设大中型商业网点的，由城市规划部门或者商业网点建设管理主管部门责令其停止建设，限期改正。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60000" w:fill="FFFFFF"/>
              <w:spacing w:before="210" w:beforeAutospacing="0" w:after="210" w:afterAutospacing="0" w:line="420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违法违规行为</w:t>
            </w:r>
          </w:p>
        </w:tc>
        <w:tc>
          <w:tcPr>
            <w:tcW w:w="6865" w:type="dxa"/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60000" w:fill="FFFFFF"/>
              <w:spacing w:before="210" w:beforeAutospacing="0" w:after="210" w:afterAutospacing="0" w:line="420" w:lineRule="atLeas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对不按商业网点发展规划和建设计划建设大中型商业网点的处罚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处罚种类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责令整改。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限期停止建设。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收回使用权。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罚款。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细化量化自由裁量权标准</w:t>
            </w:r>
          </w:p>
        </w:tc>
        <w:tc>
          <w:tcPr>
            <w:tcW w:w="6865" w:type="dxa"/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60000" w:fill="FFFFFF"/>
              <w:spacing w:before="0" w:beforeAutospacing="0" w:after="225" w:afterAutospacing="0" w:line="360" w:lineRule="atLeast"/>
              <w:ind w:right="0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【法规】《</w:t>
            </w: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A0000" w:fill="FFFFFF"/>
              </w:rPr>
              <w:t>湖北省城市商业网点建设管理条例</w:t>
            </w: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A0000" w:fill="FFFFFF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90000" w:fill="FFFFFF"/>
              </w:rPr>
              <w:t>(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80000" w:fill="FFFFFF"/>
              </w:rPr>
              <w:t>1997年3月28日通过，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80000" w:fill="FFFFFF"/>
                <w:lang w:val="en-US" w:eastAsia="zh-CN"/>
              </w:rPr>
              <w:t>2014年9月25日修订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80000" w:fill="FFFFFF"/>
              </w:rPr>
              <w:t>)第十六条 违反本条例第四条、第九条，不按商业网点发展规划和建设计划建设大中型商业网点的，由城市规划部门或者商业网点建设管理主管部门责令其停止建设，限期改正。</w:t>
            </w:r>
          </w:p>
          <w:p>
            <w:pPr>
              <w:widowControl/>
              <w:numPr>
                <w:numId w:val="0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职权运行流程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立案→调查取证→审查→告知→决定→送达→执行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7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责任事项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1.立案责任：通过举报、巡查（或者下级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商务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部门上报及其他机关移送的违法案件等），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发现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对违规建设、拆除、侵占成事商业网点及不缴纳网点建设配套费等行为的。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予以审查，决定是否立案。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2.调查取证责任：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商务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部门对立案的案件，指定专人负责，及时组织调查取证，通过搜集证据、现场了解核实情况等进行调查，并制作笔录。与当事人有直接利害关系的应当回避。执法人员不得少于两人，调查时应出示执法证件，允许当事人辩解陈述。认定并告知违法事实，说明处罚依据。执法人员应保守有关秘密。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3.审理责任：审理案件调查报告，对案件违法事实、证据、调查取证程序、法律适用、处罚种类和幅度、当事人陈述和申辩理由等方面进行审查，提出处理意见（主要证据不足时，以适当的方式补充调查）。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4.告知责任：作出行政处罚决定前，应制作《行政处罚告知书》送达当事人，告知违法事实及其享有的陈述、申辩等权利。符合听证规定的，制作并送达《行政处罚听证告知书》。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5.决定责任：作出处罚决定，制作行政处罚决定书，载明行政处罚告知、当事人陈述申辩或者听证情况等内容。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6.送达责任：行政处罚决定书应当在宣告后当场交付当事人；当事人不在场的，行政机关应当在七日内依照民事诉讼法的有关规定，将行政处罚决定书送达当事人。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7.执行责任：依照生效的行政处罚决定，自觉履行或强制执行。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.其他法律法规规章文件规定应履行的其他责任。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9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责任事项依据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spacing w:line="27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1.《行政处罚法》（2009年8月27日修订）第三十九条  行政机关依照本法第三十八条的规定给予行政处罚，应当制作行政处罚决定书。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商务执法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行政处罚办法》第二十六条  审理结束后，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商务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主管部门根据不同情况，分别作出下列决定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当事人未在规定时间内陈述、申辩或者要求听证的，以及陈述、申辩或者听证中提出的事实、理由或者证据不成立的，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商务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部门应当依法制作《行政处罚决定书》，并按照法律规定的方式，送达当事人。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.《行政处罚法》（2009年8月27日修订）第四十条  行政处罚决定书应当在宣告后当场交付当事人；当事人不在场的，行政机关应当在七日内依照民事诉讼法的有关规定，将行政处罚决定书送达当事人。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.《行政处罚法》（2009年8月27日修订）第四十四条  行政处罚决定依法作出后，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县级以上人民政府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商务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行政主管部门对违反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《</w:t>
            </w: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A0000" w:fill="FFFFFF"/>
              </w:rPr>
              <w:t>湖北省城市商业网点建设管理条例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》</w:t>
            </w:r>
            <w:r>
              <w:rPr>
                <w:rStyle w:val="4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080000" w:fill="FFFFFF"/>
              </w:rPr>
              <w:t>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行为的个人及单位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进行监督检查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.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商务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行政主管部门在监督检查中应当履行下列职责：（一）对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商务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管理法律法规的执行情况进行监督检查；（二）查处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商务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违法案件；（三）对属于政府有关部门、司法机关查处的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商务执法类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违法案件，依照有关规定移送相关资料，配合作好查处工作;（四）法律法规规定的其他职责。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职责边界</w:t>
            </w:r>
          </w:p>
        </w:tc>
        <w:tc>
          <w:tcPr>
            <w:tcW w:w="6865" w:type="dxa"/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60000" w:fill="FFFFFF"/>
              <w:spacing w:before="0" w:beforeAutospacing="0" w:after="225" w:afterAutospacing="0" w:line="360" w:lineRule="atLeast"/>
              <w:ind w:right="0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【法规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】《</w:t>
            </w:r>
            <w:r>
              <w:rPr>
                <w:rStyle w:val="4"/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shd w:val="clear" w:color="0A0000" w:fill="FFFFFF"/>
              </w:rPr>
              <w:t>湖北省城市商业网点建设管理条例</w:t>
            </w:r>
            <w:r>
              <w:rPr>
                <w:rStyle w:val="4"/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shd w:val="clear" w:color="0A0000" w:fill="FFFFFF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80000" w:fill="FFFFFF"/>
              </w:rPr>
              <w:t>(1997年3月28日通过，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80000" w:fill="FFFFFF"/>
                <w:lang w:val="en-US" w:eastAsia="zh-CN"/>
              </w:rPr>
              <w:t>2014年9月25日修订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80000" w:fill="FFFFFF"/>
              </w:rPr>
              <w:t>)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080000" w:fill="FFFFFF"/>
              </w:rPr>
              <w:t>第十六条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80000" w:fill="FFFFFF"/>
              </w:rPr>
              <w:t xml:space="preserve"> 违反本条例第四条、第九条，不按商业网点发展规划和建设计划建设大中型商业网点的，由城市规划部门或者商业网点建设管理主管部门责令其停止建设，限期改正。第十七条 擅自拆除或者毁坏、侵占配套商业网点用房及其设施的，由城市商业网点建设管理主管部门责令其赔偿损失，并可处三千元以上八千元以下的罚款。擅自转租配套商业网点用房或者改变其用途的，由城市商业网点建设管理主管部门收回其使用权。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color="080000" w:fill="FFFFFF"/>
              </w:rPr>
              <w:t xml:space="preserve">第十八条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080000" w:fill="FFFFFF"/>
              </w:rPr>
              <w:t>违反本条例第十一条，不按规定拨出商业网点用房或者缴纳商业网点建设配套费的，由城市商业网点建设管理主管部门责令限期拨出或者缴纳，并按国家和省规定的比例收取滞纳金。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60000" w:fill="FFFFFF"/>
              <w:spacing w:before="0" w:beforeAutospacing="0" w:after="225" w:afterAutospacing="0" w:line="360" w:lineRule="atLeast"/>
              <w:ind w:left="0" w:right="0" w:firstLine="420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  <w:p>
            <w:pPr>
              <w:widowControl/>
              <w:spacing w:line="27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承办机构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黄石市商务综合执法支队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咨询方式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商务投诉举报热线：12312      地址：黄石市商务综合执法支队消防路22号。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监督投诉方式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商务投诉举报热线：12312      地址：黄石市商务综合执法支队消防路22号。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审核意见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（由审改办统一填写）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备注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</w:tbl>
    <w:p>
      <w:pPr>
        <w:spacing w:line="360" w:lineRule="exact"/>
        <w:ind w:firstLine="420" w:firstLineChars="200"/>
      </w:pPr>
      <w:r>
        <w:rPr>
          <w:rFonts w:hint="eastAsia" w:ascii="仿宋_GB2312" w:hAnsi="仿宋_GB2312" w:eastAsia="仿宋_GB2312" w:cs="仿宋_GB2312"/>
          <w:szCs w:val="21"/>
        </w:rPr>
        <w:t>注：1.表格要素原则上为必填项，确无对应内容则填报“无”；2.填报内容使用12号仿宋字体；3.其他填报要求详见附件9。</w:t>
      </w:r>
    </w:p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4290671">
    <w:nsid w:val="56AEB6EF"/>
    <w:multiLevelType w:val="singleLevel"/>
    <w:tmpl w:val="56AEB6EF"/>
    <w:lvl w:ilvl="0" w:tentative="1">
      <w:start w:val="1"/>
      <w:numFmt w:val="decimal"/>
      <w:suff w:val="nothing"/>
      <w:lvlText w:val="%1."/>
      <w:lvlJc w:val="left"/>
    </w:lvl>
  </w:abstractNum>
  <w:abstractNum w:abstractNumId="1454290730">
    <w:nsid w:val="56AEB72A"/>
    <w:multiLevelType w:val="singleLevel"/>
    <w:tmpl w:val="56AEB72A"/>
    <w:lvl w:ilvl="0" w:tentative="1">
      <w:start w:val="3"/>
      <w:numFmt w:val="decimal"/>
      <w:suff w:val="nothing"/>
      <w:lvlText w:val="%1."/>
      <w:lvlJc w:val="left"/>
    </w:lvl>
  </w:abstractNum>
  <w:num w:numId="1">
    <w:abstractNumId w:val="1454290671"/>
  </w:num>
  <w:num w:numId="2">
    <w:abstractNumId w:val="14542907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F004F39"/>
    <w:rsid w:val="0DE81911"/>
    <w:rsid w:val="0FB922E5"/>
    <w:rsid w:val="4F004F39"/>
    <w:rsid w:val="5A922324"/>
    <w:rsid w:val="5E6D5E78"/>
    <w:rsid w:val="6FE745A6"/>
    <w:rsid w:val="707524BB"/>
    <w:rsid w:val="763E6A4D"/>
    <w:rsid w:val="76DF4793"/>
    <w:rsid w:val="790B7E6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个人版_9.1.0.4885_{F1E327BC-269C-435d-A152-05C5408002CA}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2016-02-01T00:21:00Z</dcterms:created>
  <dc:creator>Administrator</dc:creator>
  <cp:lastModifiedBy>Administrator</cp:lastModifiedBy>
  <dcterms:modified xsi:type="dcterms:W3CDTF">2016-02-16T00:51:17Z</dcterms:modified>
  <dc:title>行政职权基本信息表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