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jc w:val="center"/>
        <w:rPr>
          <w:rFonts w:hint="eastAsia" w:ascii="黑体" w:hAnsi="黑体" w:eastAsia="黑体" w:cs="黑体"/>
          <w:sz w:val="36"/>
          <w:szCs w:val="36"/>
        </w:rPr>
      </w:pPr>
      <w:r>
        <w:rPr>
          <w:rFonts w:hint="eastAsia" w:ascii="黑体" w:hAnsi="黑体" w:eastAsia="黑体" w:cs="黑体"/>
          <w:sz w:val="36"/>
          <w:szCs w:val="36"/>
          <w:lang w:val="en-US" w:eastAsia="zh-CN"/>
        </w:rPr>
        <w:t>2021</w:t>
      </w:r>
      <w:r>
        <w:rPr>
          <w:rFonts w:hint="eastAsia" w:ascii="黑体" w:hAnsi="黑体" w:eastAsia="黑体" w:cs="黑体"/>
          <w:sz w:val="36"/>
          <w:szCs w:val="36"/>
        </w:rPr>
        <w:t>年度棋盘洲保税物流中心运营经费项目自评表</w:t>
      </w:r>
    </w:p>
    <w:p>
      <w:pPr>
        <w:snapToGrid w:val="0"/>
        <w:jc w:val="center"/>
        <w:rPr>
          <w:rFonts w:hint="eastAsia" w:ascii="黑体" w:hAnsi="黑体" w:eastAsia="黑体" w:cs="黑体"/>
          <w:sz w:val="36"/>
          <w:szCs w:val="36"/>
        </w:rPr>
      </w:pPr>
    </w:p>
    <w:tbl>
      <w:tblPr>
        <w:tblStyle w:val="4"/>
        <w:tblW w:w="89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700"/>
        <w:gridCol w:w="1122"/>
        <w:gridCol w:w="1319"/>
        <w:gridCol w:w="923"/>
        <w:gridCol w:w="394"/>
        <w:gridCol w:w="1466"/>
        <w:gridCol w:w="334"/>
        <w:gridCol w:w="985"/>
        <w:gridCol w:w="8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28" w:type="dxa"/>
            <w:gridSpan w:val="2"/>
            <w:vAlign w:val="center"/>
          </w:tcPr>
          <w:p>
            <w:pPr>
              <w:widowControl/>
              <w:snapToGrid w:val="0"/>
              <w:jc w:val="center"/>
              <w:rPr>
                <w:rFonts w:ascii="仿宋_GB2312" w:hAnsi="宋体" w:eastAsia="仿宋_GB2312"/>
                <w:kern w:val="0"/>
              </w:rPr>
            </w:pPr>
            <w:r>
              <w:rPr>
                <w:rFonts w:hint="eastAsia" w:ascii="仿宋_GB2312" w:hAnsi="宋体" w:eastAsia="仿宋_GB2312" w:cs="仿宋_GB2312"/>
                <w:kern w:val="0"/>
              </w:rPr>
              <w:t>项目名称</w:t>
            </w:r>
          </w:p>
        </w:tc>
        <w:tc>
          <w:tcPr>
            <w:tcW w:w="7420" w:type="dxa"/>
            <w:gridSpan w:val="8"/>
            <w:vAlign w:val="center"/>
          </w:tcPr>
          <w:p>
            <w:pPr>
              <w:widowControl/>
              <w:snapToGrid w:val="0"/>
              <w:jc w:val="center"/>
              <w:rPr>
                <w:rFonts w:ascii="仿宋_GB2312" w:hAnsi="宋体" w:eastAsia="仿宋_GB2312"/>
                <w:kern w:val="0"/>
              </w:rPr>
            </w:pPr>
            <w:r>
              <w:rPr>
                <w:rFonts w:hint="eastAsia" w:ascii="仿宋" w:hAnsi="仿宋" w:eastAsia="仿宋" w:cs="仿宋_GB2312"/>
                <w:kern w:val="0"/>
                <w:sz w:val="24"/>
              </w:rPr>
              <w:t>棋盘洲保税物流中心运营经费</w:t>
            </w:r>
            <w:r>
              <w:rPr>
                <w:rFonts w:hint="eastAsia" w:ascii="仿宋_GB2312" w:hAnsi="宋体" w:eastAsia="仿宋_GB2312" w:cs="仿宋_GB2312"/>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28" w:type="dxa"/>
            <w:gridSpan w:val="2"/>
            <w:vAlign w:val="center"/>
          </w:tcPr>
          <w:p>
            <w:pPr>
              <w:widowControl/>
              <w:snapToGrid w:val="0"/>
              <w:jc w:val="center"/>
              <w:rPr>
                <w:rFonts w:ascii="仿宋_GB2312" w:hAnsi="宋体" w:eastAsia="仿宋_GB2312"/>
                <w:kern w:val="0"/>
              </w:rPr>
            </w:pPr>
            <w:r>
              <w:rPr>
                <w:rFonts w:hint="eastAsia" w:ascii="仿宋_GB2312" w:hAnsi="宋体" w:eastAsia="仿宋_GB2312" w:cs="仿宋_GB2312"/>
                <w:kern w:val="0"/>
              </w:rPr>
              <w:t>主管部门</w:t>
            </w:r>
          </w:p>
        </w:tc>
        <w:tc>
          <w:tcPr>
            <w:tcW w:w="3364" w:type="dxa"/>
            <w:gridSpan w:val="3"/>
            <w:vAlign w:val="center"/>
          </w:tcPr>
          <w:p>
            <w:pPr>
              <w:widowControl/>
              <w:snapToGrid w:val="0"/>
              <w:jc w:val="left"/>
              <w:rPr>
                <w:rFonts w:ascii="仿宋_GB2312" w:hAnsi="宋体" w:eastAsia="仿宋_GB2312"/>
                <w:kern w:val="0"/>
              </w:rPr>
            </w:pPr>
            <w:r>
              <w:rPr>
                <w:rFonts w:hint="eastAsia" w:ascii="仿宋" w:hAnsi="仿宋" w:eastAsia="仿宋" w:cs="楷体_GB2312"/>
                <w:kern w:val="0"/>
                <w:sz w:val="24"/>
              </w:rPr>
              <w:t>黄石市商务局</w:t>
            </w:r>
          </w:p>
        </w:tc>
        <w:tc>
          <w:tcPr>
            <w:tcW w:w="2194" w:type="dxa"/>
            <w:gridSpan w:val="3"/>
            <w:vAlign w:val="center"/>
          </w:tcPr>
          <w:p>
            <w:pPr>
              <w:widowControl/>
              <w:snapToGrid w:val="0"/>
              <w:jc w:val="center"/>
              <w:rPr>
                <w:rFonts w:ascii="仿宋_GB2312" w:hAnsi="宋体" w:eastAsia="仿宋_GB2312"/>
                <w:kern w:val="0"/>
              </w:rPr>
            </w:pPr>
            <w:r>
              <w:rPr>
                <w:rFonts w:hint="eastAsia" w:ascii="仿宋_GB2312" w:hAnsi="宋体" w:eastAsia="仿宋_GB2312" w:cs="仿宋_GB2312"/>
                <w:kern w:val="0"/>
              </w:rPr>
              <w:t>项目实施单位</w:t>
            </w:r>
          </w:p>
        </w:tc>
        <w:tc>
          <w:tcPr>
            <w:tcW w:w="1862" w:type="dxa"/>
            <w:gridSpan w:val="2"/>
            <w:vAlign w:val="center"/>
          </w:tcPr>
          <w:p>
            <w:pPr>
              <w:widowControl/>
              <w:snapToGrid w:val="0"/>
              <w:jc w:val="center"/>
              <w:rPr>
                <w:rFonts w:ascii="仿宋_GB2312" w:hAnsi="宋体" w:eastAsia="仿宋_GB2312"/>
                <w:kern w:val="0"/>
              </w:rPr>
            </w:pPr>
            <w:r>
              <w:rPr>
                <w:rFonts w:hint="eastAsia" w:ascii="仿宋" w:hAnsi="仿宋" w:eastAsia="仿宋" w:cs="楷体_GB2312"/>
                <w:kern w:val="0"/>
                <w:sz w:val="24"/>
              </w:rPr>
              <w:t>黄石市商务局</w:t>
            </w:r>
            <w:r>
              <w:rPr>
                <w:rFonts w:hint="eastAsia" w:ascii="仿宋_GB2312" w:hAnsi="宋体" w:eastAsia="仿宋_GB2312" w:cs="仿宋_GB2312"/>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28" w:type="dxa"/>
            <w:gridSpan w:val="2"/>
            <w:vAlign w:val="center"/>
          </w:tcPr>
          <w:p>
            <w:pPr>
              <w:widowControl/>
              <w:snapToGrid w:val="0"/>
              <w:jc w:val="center"/>
              <w:rPr>
                <w:rFonts w:ascii="仿宋_GB2312" w:hAnsi="宋体" w:eastAsia="仿宋_GB2312"/>
                <w:kern w:val="0"/>
              </w:rPr>
            </w:pPr>
            <w:r>
              <w:rPr>
                <w:rFonts w:hint="eastAsia" w:ascii="仿宋_GB2312" w:hAnsi="宋体" w:eastAsia="仿宋_GB2312" w:cs="仿宋_GB2312"/>
                <w:kern w:val="0"/>
              </w:rPr>
              <w:t>项目类别</w:t>
            </w:r>
          </w:p>
        </w:tc>
        <w:tc>
          <w:tcPr>
            <w:tcW w:w="7420" w:type="dxa"/>
            <w:gridSpan w:val="8"/>
            <w:vAlign w:val="center"/>
          </w:tcPr>
          <w:p>
            <w:pPr>
              <w:widowControl/>
              <w:snapToGrid w:val="0"/>
              <w:jc w:val="left"/>
              <w:rPr>
                <w:rFonts w:ascii="仿宋_GB2312" w:hAnsi="宋体" w:eastAsia="仿宋_GB2312"/>
                <w:kern w:val="0"/>
              </w:rPr>
            </w:pPr>
            <w:r>
              <w:rPr>
                <w:rFonts w:ascii="仿宋_GB2312" w:hAnsi="宋体" w:eastAsia="仿宋_GB2312" w:cs="仿宋_GB2312"/>
                <w:kern w:val="0"/>
              </w:rPr>
              <w:t>1</w:t>
            </w:r>
            <w:r>
              <w:rPr>
                <w:rFonts w:hint="eastAsia" w:ascii="仿宋_GB2312" w:hAnsi="宋体" w:eastAsia="仿宋_GB2312" w:cs="仿宋_GB2312"/>
                <w:kern w:val="0"/>
              </w:rPr>
              <w:t>、部门预算项目</w:t>
            </w:r>
            <w:r>
              <w:rPr>
                <w:rFonts w:ascii="仿宋_GB2312" w:hAnsi="宋体" w:eastAsia="仿宋_GB2312" w:cs="仿宋_GB2312"/>
                <w:kern w:val="0"/>
              </w:rPr>
              <w:t xml:space="preserve">  </w:t>
            </w:r>
            <w:r>
              <w:rPr>
                <w:rFonts w:hint="eastAsia" w:ascii="仿宋" w:hAnsi="MS Mincho" w:eastAsia="MS Mincho" w:cs="MS Mincho"/>
                <w:kern w:val="0"/>
                <w:sz w:val="24"/>
              </w:rPr>
              <w:t>☑</w:t>
            </w:r>
            <w:r>
              <w:rPr>
                <w:rFonts w:ascii="仿宋" w:hAnsi="仿宋" w:eastAsia="仿宋" w:cs="仿宋_GB2312"/>
                <w:kern w:val="0"/>
                <w:sz w:val="24"/>
              </w:rPr>
              <w:t xml:space="preserve">  </w:t>
            </w:r>
            <w:r>
              <w:rPr>
                <w:rFonts w:ascii="仿宋_GB2312" w:hAnsi="宋体" w:eastAsia="仿宋_GB2312" w:cs="仿宋_GB2312"/>
                <w:kern w:val="0"/>
              </w:rPr>
              <w:t xml:space="preserve">   2</w:t>
            </w:r>
            <w:r>
              <w:rPr>
                <w:rFonts w:hint="eastAsia" w:ascii="仿宋_GB2312" w:hAnsi="宋体" w:eastAsia="仿宋_GB2312" w:cs="仿宋_GB2312"/>
                <w:kern w:val="0"/>
              </w:rPr>
              <w:t>、市直专项</w:t>
            </w:r>
            <w:r>
              <w:rPr>
                <w:rFonts w:ascii="仿宋_GB2312" w:hAnsi="宋体" w:eastAsia="仿宋_GB2312" w:cs="仿宋_GB2312"/>
                <w:kern w:val="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28" w:type="dxa"/>
            <w:gridSpan w:val="2"/>
            <w:vAlign w:val="center"/>
          </w:tcPr>
          <w:p>
            <w:pPr>
              <w:widowControl/>
              <w:snapToGrid w:val="0"/>
              <w:jc w:val="center"/>
              <w:rPr>
                <w:rFonts w:ascii="仿宋_GB2312" w:hAnsi="宋体" w:eastAsia="仿宋_GB2312"/>
                <w:kern w:val="0"/>
              </w:rPr>
            </w:pPr>
            <w:r>
              <w:rPr>
                <w:rFonts w:hint="eastAsia" w:ascii="仿宋_GB2312" w:hAnsi="宋体" w:eastAsia="仿宋_GB2312" w:cs="仿宋_GB2312"/>
                <w:kern w:val="0"/>
              </w:rPr>
              <w:t>项目属性</w:t>
            </w:r>
          </w:p>
        </w:tc>
        <w:tc>
          <w:tcPr>
            <w:tcW w:w="7420" w:type="dxa"/>
            <w:gridSpan w:val="8"/>
            <w:vAlign w:val="center"/>
          </w:tcPr>
          <w:p>
            <w:pPr>
              <w:widowControl/>
              <w:snapToGrid w:val="0"/>
              <w:jc w:val="left"/>
              <w:rPr>
                <w:rFonts w:ascii="仿宋_GB2312" w:hAnsi="宋体" w:eastAsia="仿宋_GB2312" w:cs="仿宋_GB2312"/>
                <w:kern w:val="0"/>
              </w:rPr>
            </w:pPr>
            <w:r>
              <w:rPr>
                <w:rFonts w:ascii="仿宋_GB2312" w:hAnsi="宋体" w:eastAsia="仿宋_GB2312" w:cs="仿宋_GB2312"/>
                <w:kern w:val="0"/>
              </w:rPr>
              <w:t>1</w:t>
            </w:r>
            <w:r>
              <w:rPr>
                <w:rFonts w:hint="eastAsia" w:ascii="仿宋_GB2312" w:hAnsi="宋体" w:eastAsia="仿宋_GB2312" w:cs="仿宋_GB2312"/>
                <w:kern w:val="0"/>
              </w:rPr>
              <w:t>、持续性项目</w:t>
            </w:r>
            <w:r>
              <w:rPr>
                <w:rFonts w:ascii="仿宋_GB2312" w:hAnsi="宋体" w:eastAsia="仿宋_GB2312" w:cs="仿宋_GB2312"/>
                <w:kern w:val="0"/>
              </w:rPr>
              <w:t xml:space="preserve">    </w:t>
            </w:r>
            <w:r>
              <w:rPr>
                <w:rFonts w:hint="eastAsia" w:ascii="仿宋" w:hAnsi="MS Mincho" w:eastAsia="MS Mincho" w:cs="MS Mincho"/>
                <w:kern w:val="0"/>
                <w:sz w:val="24"/>
              </w:rPr>
              <w:t>☑</w:t>
            </w:r>
            <w:r>
              <w:rPr>
                <w:rFonts w:ascii="仿宋" w:hAnsi="仿宋" w:eastAsia="仿宋" w:cs="仿宋_GB2312"/>
                <w:kern w:val="0"/>
                <w:sz w:val="24"/>
              </w:rPr>
              <w:t xml:space="preserve">  </w:t>
            </w:r>
            <w:r>
              <w:rPr>
                <w:rFonts w:ascii="仿宋_GB2312" w:hAnsi="宋体" w:eastAsia="仿宋_GB2312" w:cs="仿宋_GB2312"/>
                <w:kern w:val="0"/>
              </w:rPr>
              <w:t xml:space="preserve">  2</w:t>
            </w:r>
            <w:r>
              <w:rPr>
                <w:rFonts w:hint="eastAsia" w:ascii="仿宋_GB2312" w:hAnsi="宋体" w:eastAsia="仿宋_GB2312" w:cs="仿宋_GB2312"/>
                <w:kern w:val="0"/>
              </w:rPr>
              <w:t>、新增性项目</w:t>
            </w:r>
            <w:r>
              <w:rPr>
                <w:rFonts w:ascii="仿宋_GB2312" w:hAnsi="宋体" w:eastAsia="仿宋_GB2312" w:cs="仿宋_GB2312"/>
                <w:kern w:val="0"/>
              </w:rPr>
              <w:t xml:space="preserve"> </w:t>
            </w:r>
            <w:r>
              <w:rPr>
                <w:rFonts w:hint="eastAsia" w:ascii="仿宋_GB2312" w:hAnsi="宋体" w:eastAsia="仿宋_GB2312" w:cs="仿宋_GB2312"/>
                <w:kern w:val="0"/>
              </w:rPr>
              <w:t>□</w:t>
            </w:r>
            <w:r>
              <w:rPr>
                <w:rFonts w:ascii="仿宋_GB2312" w:hAnsi="宋体" w:eastAsia="仿宋_GB2312" w:cs="仿宋_GB2312"/>
                <w:kern w:val="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28" w:type="dxa"/>
            <w:gridSpan w:val="2"/>
            <w:vAlign w:val="center"/>
          </w:tcPr>
          <w:p>
            <w:pPr>
              <w:widowControl/>
              <w:snapToGrid w:val="0"/>
              <w:jc w:val="center"/>
              <w:rPr>
                <w:rFonts w:ascii="仿宋_GB2312" w:hAnsi="宋体" w:eastAsia="仿宋_GB2312"/>
                <w:kern w:val="0"/>
              </w:rPr>
            </w:pPr>
            <w:r>
              <w:rPr>
                <w:rFonts w:hint="eastAsia" w:ascii="仿宋_GB2312" w:hAnsi="宋体" w:eastAsia="仿宋_GB2312" w:cs="仿宋_GB2312"/>
                <w:kern w:val="0"/>
              </w:rPr>
              <w:t>项目类型</w:t>
            </w:r>
          </w:p>
        </w:tc>
        <w:tc>
          <w:tcPr>
            <w:tcW w:w="7420" w:type="dxa"/>
            <w:gridSpan w:val="8"/>
            <w:vAlign w:val="center"/>
          </w:tcPr>
          <w:p>
            <w:pPr>
              <w:widowControl/>
              <w:snapToGrid w:val="0"/>
              <w:jc w:val="left"/>
              <w:rPr>
                <w:rFonts w:ascii="仿宋_GB2312" w:hAnsi="宋体" w:eastAsia="仿宋_GB2312"/>
                <w:kern w:val="0"/>
              </w:rPr>
            </w:pPr>
            <w:r>
              <w:rPr>
                <w:rFonts w:ascii="仿宋_GB2312" w:hAnsi="宋体" w:eastAsia="仿宋_GB2312" w:cs="仿宋_GB2312"/>
                <w:kern w:val="0"/>
              </w:rPr>
              <w:t>1</w:t>
            </w:r>
            <w:r>
              <w:rPr>
                <w:rFonts w:hint="eastAsia" w:ascii="仿宋_GB2312" w:hAnsi="宋体" w:eastAsia="仿宋_GB2312" w:cs="仿宋_GB2312"/>
                <w:kern w:val="0"/>
              </w:rPr>
              <w:t>、常年性项目</w:t>
            </w:r>
            <w:r>
              <w:rPr>
                <w:rFonts w:ascii="仿宋_GB2312" w:hAnsi="宋体" w:eastAsia="仿宋_GB2312" w:cs="仿宋_GB2312"/>
                <w:kern w:val="0"/>
              </w:rPr>
              <w:t xml:space="preserve">    </w:t>
            </w:r>
            <w:r>
              <w:rPr>
                <w:rFonts w:hint="eastAsia" w:ascii="仿宋" w:hAnsi="MS Mincho" w:eastAsia="MS Mincho" w:cs="MS Mincho"/>
                <w:kern w:val="0"/>
                <w:sz w:val="24"/>
              </w:rPr>
              <w:t>☑</w:t>
            </w:r>
            <w:r>
              <w:rPr>
                <w:rFonts w:ascii="仿宋" w:hAnsi="仿宋" w:eastAsia="仿宋" w:cs="仿宋_GB2312"/>
                <w:kern w:val="0"/>
                <w:sz w:val="24"/>
              </w:rPr>
              <w:t xml:space="preserve">  </w:t>
            </w:r>
            <w:r>
              <w:rPr>
                <w:rFonts w:ascii="仿宋_GB2312" w:hAnsi="宋体" w:eastAsia="仿宋_GB2312" w:cs="仿宋_GB2312"/>
                <w:kern w:val="0"/>
              </w:rPr>
              <w:t xml:space="preserve">   2</w:t>
            </w:r>
            <w:r>
              <w:rPr>
                <w:rFonts w:hint="eastAsia" w:ascii="仿宋_GB2312" w:hAnsi="宋体" w:eastAsia="仿宋_GB2312" w:cs="仿宋_GB2312"/>
                <w:kern w:val="0"/>
              </w:rPr>
              <w:t>、延续性项目</w:t>
            </w:r>
            <w:r>
              <w:rPr>
                <w:rFonts w:ascii="仿宋_GB2312" w:hAnsi="宋体" w:eastAsia="仿宋_GB2312" w:cs="仿宋_GB2312"/>
                <w:kern w:val="0"/>
              </w:rPr>
              <w:t xml:space="preserve"> </w:t>
            </w:r>
            <w:r>
              <w:rPr>
                <w:rFonts w:hint="eastAsia" w:ascii="仿宋_GB2312" w:hAnsi="宋体" w:eastAsia="仿宋_GB2312" w:cs="仿宋_GB2312"/>
                <w:kern w:val="0"/>
              </w:rPr>
              <w:t>□</w:t>
            </w:r>
            <w:r>
              <w:rPr>
                <w:rFonts w:ascii="仿宋_GB2312" w:hAnsi="宋体" w:eastAsia="仿宋_GB2312" w:cs="仿宋_GB2312"/>
                <w:kern w:val="0"/>
              </w:rPr>
              <w:t xml:space="preserve">      3</w:t>
            </w:r>
            <w:r>
              <w:rPr>
                <w:rFonts w:hint="eastAsia" w:ascii="仿宋_GB2312" w:hAnsi="宋体" w:eastAsia="仿宋_GB2312" w:cs="仿宋_GB2312"/>
                <w:kern w:val="0"/>
              </w:rPr>
              <w:t>、一次性项目</w:t>
            </w:r>
            <w:r>
              <w:rPr>
                <w:rFonts w:ascii="仿宋_GB2312" w:hAnsi="宋体" w:eastAsia="仿宋_GB2312" w:cs="仿宋_GB2312"/>
                <w:kern w:val="0"/>
              </w:rPr>
              <w:t xml:space="preserve"> </w:t>
            </w:r>
            <w:r>
              <w:rPr>
                <w:rFonts w:hint="eastAsia" w:ascii="仿宋_GB2312" w:hAnsi="宋体" w:eastAsia="仿宋_GB2312" w:cs="仿宋_GB2312"/>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28" w:type="dxa"/>
            <w:gridSpan w:val="2"/>
            <w:vMerge w:val="restart"/>
            <w:vAlign w:val="center"/>
          </w:tcPr>
          <w:p>
            <w:pPr>
              <w:widowControl/>
              <w:snapToGrid w:val="0"/>
              <w:jc w:val="center"/>
              <w:rPr>
                <w:rFonts w:ascii="仿宋_GB2312" w:hAnsi="宋体" w:eastAsia="仿宋_GB2312"/>
                <w:kern w:val="0"/>
              </w:rPr>
            </w:pPr>
            <w:r>
              <w:rPr>
                <w:rFonts w:hint="eastAsia" w:ascii="仿宋_GB2312" w:hAnsi="宋体" w:eastAsia="仿宋_GB2312" w:cs="仿宋_GB2312"/>
                <w:kern w:val="0"/>
              </w:rPr>
              <w:t>预算执行情况（万元）</w:t>
            </w:r>
          </w:p>
          <w:p>
            <w:pPr>
              <w:widowControl/>
              <w:snapToGrid w:val="0"/>
              <w:jc w:val="center"/>
              <w:rPr>
                <w:rFonts w:ascii="仿宋_GB2312" w:hAnsi="宋体" w:eastAsia="仿宋_GB2312"/>
                <w:kern w:val="0"/>
              </w:rPr>
            </w:pPr>
            <w:r>
              <w:rPr>
                <w:rFonts w:hint="eastAsia" w:ascii="仿宋_GB2312" w:hAnsi="宋体" w:eastAsia="仿宋_GB2312" w:cs="仿宋_GB2312"/>
                <w:kern w:val="0"/>
              </w:rPr>
              <w:t>（</w:t>
            </w:r>
            <w:r>
              <w:rPr>
                <w:rFonts w:ascii="仿宋_GB2312" w:hAnsi="宋体" w:eastAsia="仿宋_GB2312" w:cs="仿宋_GB2312"/>
                <w:kern w:val="0"/>
              </w:rPr>
              <w:t>20</w:t>
            </w:r>
            <w:r>
              <w:rPr>
                <w:rFonts w:hint="eastAsia" w:ascii="仿宋_GB2312" w:hAnsi="宋体" w:eastAsia="仿宋_GB2312" w:cs="仿宋_GB2312"/>
                <w:kern w:val="0"/>
              </w:rPr>
              <w:t>分）</w:t>
            </w:r>
          </w:p>
        </w:tc>
        <w:tc>
          <w:tcPr>
            <w:tcW w:w="1122" w:type="dxa"/>
            <w:vAlign w:val="center"/>
          </w:tcPr>
          <w:p>
            <w:pPr>
              <w:widowControl/>
              <w:snapToGrid w:val="0"/>
              <w:jc w:val="center"/>
              <w:rPr>
                <w:rFonts w:ascii="仿宋_GB2312" w:hAnsi="宋体" w:eastAsia="仿宋_GB2312"/>
                <w:kern w:val="0"/>
              </w:rPr>
            </w:pPr>
          </w:p>
        </w:tc>
        <w:tc>
          <w:tcPr>
            <w:tcW w:w="1319" w:type="dxa"/>
            <w:vAlign w:val="center"/>
          </w:tcPr>
          <w:p>
            <w:pPr>
              <w:widowControl/>
              <w:snapToGrid w:val="0"/>
              <w:jc w:val="center"/>
              <w:rPr>
                <w:rFonts w:ascii="仿宋_GB2312" w:hAnsi="宋体" w:eastAsia="仿宋_GB2312" w:cs="仿宋_GB2312"/>
                <w:kern w:val="0"/>
              </w:rPr>
            </w:pPr>
            <w:r>
              <w:rPr>
                <w:rFonts w:hint="eastAsia" w:ascii="仿宋_GB2312" w:hAnsi="宋体" w:eastAsia="仿宋_GB2312" w:cs="仿宋_GB2312"/>
                <w:kern w:val="0"/>
              </w:rPr>
              <w:t>预算数（</w:t>
            </w:r>
            <w:r>
              <w:rPr>
                <w:rFonts w:ascii="仿宋_GB2312" w:hAnsi="宋体" w:eastAsia="仿宋_GB2312" w:cs="仿宋_GB2312"/>
                <w:kern w:val="0"/>
              </w:rPr>
              <w:t>A）</w:t>
            </w:r>
          </w:p>
        </w:tc>
        <w:tc>
          <w:tcPr>
            <w:tcW w:w="1317" w:type="dxa"/>
            <w:gridSpan w:val="2"/>
            <w:vAlign w:val="center"/>
          </w:tcPr>
          <w:p>
            <w:pPr>
              <w:widowControl/>
              <w:snapToGrid w:val="0"/>
              <w:jc w:val="center"/>
              <w:rPr>
                <w:rFonts w:ascii="仿宋_GB2312" w:hAnsi="宋体" w:eastAsia="仿宋_GB2312" w:cs="仿宋_GB2312"/>
                <w:kern w:val="0"/>
              </w:rPr>
            </w:pPr>
            <w:r>
              <w:rPr>
                <w:rFonts w:hint="eastAsia" w:ascii="仿宋_GB2312" w:hAnsi="宋体" w:eastAsia="仿宋_GB2312" w:cs="仿宋_GB2312"/>
                <w:kern w:val="0"/>
              </w:rPr>
              <w:t>执行数</w:t>
            </w:r>
            <w:r>
              <w:rPr>
                <w:rFonts w:ascii="仿宋_GB2312" w:hAnsi="宋体" w:eastAsia="仿宋_GB2312" w:cs="仿宋_GB2312"/>
                <w:kern w:val="0"/>
              </w:rPr>
              <w:t>（B）</w:t>
            </w:r>
          </w:p>
        </w:tc>
        <w:tc>
          <w:tcPr>
            <w:tcW w:w="1466" w:type="dxa"/>
            <w:vAlign w:val="center"/>
          </w:tcPr>
          <w:p>
            <w:pPr>
              <w:widowControl/>
              <w:snapToGrid w:val="0"/>
              <w:jc w:val="center"/>
              <w:rPr>
                <w:rFonts w:ascii="仿宋_GB2312" w:hAnsi="宋体" w:eastAsia="仿宋_GB2312" w:cs="仿宋_GB2312"/>
                <w:kern w:val="0"/>
              </w:rPr>
            </w:pPr>
            <w:r>
              <w:rPr>
                <w:rFonts w:hint="eastAsia" w:ascii="仿宋_GB2312" w:hAnsi="宋体" w:eastAsia="仿宋_GB2312" w:cs="仿宋_GB2312"/>
                <w:kern w:val="0"/>
              </w:rPr>
              <w:t>执行率</w:t>
            </w:r>
            <w:r>
              <w:rPr>
                <w:rFonts w:ascii="仿宋_GB2312" w:hAnsi="宋体" w:eastAsia="仿宋_GB2312" w:cs="仿宋_GB2312"/>
                <w:kern w:val="0"/>
              </w:rPr>
              <w:t>（B/A）</w:t>
            </w:r>
          </w:p>
        </w:tc>
        <w:tc>
          <w:tcPr>
            <w:tcW w:w="2196" w:type="dxa"/>
            <w:gridSpan w:val="3"/>
            <w:vAlign w:val="center"/>
          </w:tcPr>
          <w:p>
            <w:pPr>
              <w:widowControl/>
              <w:snapToGrid w:val="0"/>
              <w:jc w:val="center"/>
              <w:rPr>
                <w:rFonts w:ascii="仿宋_GB2312" w:hAnsi="宋体" w:eastAsia="仿宋_GB2312"/>
                <w:kern w:val="0"/>
              </w:rPr>
            </w:pPr>
            <w:r>
              <w:rPr>
                <w:rFonts w:hint="eastAsia" w:ascii="仿宋_GB2312" w:hAnsi="宋体" w:eastAsia="仿宋_GB2312" w:cs="仿宋_GB2312"/>
                <w:kern w:val="0"/>
              </w:rPr>
              <w:t>得分</w:t>
            </w:r>
          </w:p>
          <w:p>
            <w:pPr>
              <w:widowControl/>
              <w:snapToGrid w:val="0"/>
              <w:jc w:val="center"/>
              <w:rPr>
                <w:rFonts w:ascii="仿宋_GB2312" w:hAnsi="宋体" w:eastAsia="仿宋_GB2312"/>
                <w:kern w:val="0"/>
              </w:rPr>
            </w:pPr>
            <w:r>
              <w:rPr>
                <w:rFonts w:hint="eastAsia" w:ascii="仿宋_GB2312" w:hAnsi="宋体" w:eastAsia="仿宋_GB2312" w:cs="仿宋_GB2312"/>
                <w:kern w:val="0"/>
              </w:rPr>
              <w:t>（</w:t>
            </w:r>
            <w:r>
              <w:rPr>
                <w:rFonts w:ascii="仿宋_GB2312" w:hAnsi="宋体" w:eastAsia="仿宋_GB2312" w:cs="仿宋_GB2312"/>
                <w:kern w:val="0"/>
              </w:rPr>
              <w:t>20</w:t>
            </w:r>
            <w:r>
              <w:rPr>
                <w:rFonts w:hint="eastAsia" w:ascii="仿宋_GB2312" w:hAnsi="宋体" w:eastAsia="仿宋_GB2312" w:cs="仿宋_GB2312"/>
                <w:kern w:val="0"/>
              </w:rPr>
              <w:t>分</w:t>
            </w:r>
            <w:r>
              <w:rPr>
                <w:rFonts w:ascii="仿宋_GB2312" w:hAnsi="宋体" w:eastAsia="仿宋_GB2312" w:cs="仿宋_GB2312"/>
                <w:kern w:val="0"/>
              </w:rPr>
              <w:t>*</w:t>
            </w:r>
            <w:r>
              <w:rPr>
                <w:rFonts w:hint="eastAsia" w:ascii="仿宋_GB2312" w:hAnsi="宋体" w:eastAsia="仿宋_GB2312" w:cs="仿宋_GB2312"/>
                <w:kern w:val="0"/>
              </w:rPr>
              <w:t>执行率）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28" w:type="dxa"/>
            <w:gridSpan w:val="2"/>
            <w:vMerge w:val="continue"/>
            <w:vAlign w:val="center"/>
          </w:tcPr>
          <w:p>
            <w:pPr>
              <w:widowControl/>
              <w:snapToGrid w:val="0"/>
              <w:jc w:val="center"/>
              <w:rPr>
                <w:rFonts w:ascii="仿宋_GB2312" w:hAnsi="宋体" w:eastAsia="仿宋_GB2312"/>
                <w:kern w:val="0"/>
              </w:rPr>
            </w:pPr>
          </w:p>
        </w:tc>
        <w:tc>
          <w:tcPr>
            <w:tcW w:w="1122" w:type="dxa"/>
            <w:vAlign w:val="center"/>
          </w:tcPr>
          <w:p>
            <w:pPr>
              <w:widowControl/>
              <w:snapToGrid w:val="0"/>
              <w:jc w:val="center"/>
              <w:rPr>
                <w:rFonts w:ascii="仿宋_GB2312" w:hAnsi="宋体" w:eastAsia="仿宋_GB2312"/>
                <w:kern w:val="0"/>
              </w:rPr>
            </w:pPr>
            <w:r>
              <w:rPr>
                <w:rFonts w:hint="eastAsia" w:ascii="仿宋_GB2312" w:hAnsi="宋体" w:eastAsia="仿宋_GB2312" w:cs="仿宋_GB2312"/>
                <w:kern w:val="0"/>
              </w:rPr>
              <w:t>年度财政资金总额</w:t>
            </w:r>
          </w:p>
        </w:tc>
        <w:tc>
          <w:tcPr>
            <w:tcW w:w="1319" w:type="dxa"/>
            <w:vAlign w:val="center"/>
          </w:tcPr>
          <w:p>
            <w:pPr>
              <w:widowControl/>
              <w:snapToGrid w:val="0"/>
              <w:jc w:val="center"/>
              <w:rPr>
                <w:rFonts w:hint="default" w:ascii="仿宋_GB2312" w:hAnsi="宋体" w:eastAsia="仿宋_GB2312"/>
                <w:kern w:val="0"/>
                <w:lang w:val="en-US" w:eastAsia="zh-CN"/>
              </w:rPr>
            </w:pPr>
            <w:r>
              <w:rPr>
                <w:rFonts w:hint="eastAsia" w:ascii="仿宋_GB2312" w:hAnsi="宋体" w:eastAsia="仿宋_GB2312"/>
                <w:kern w:val="0"/>
                <w:lang w:val="en-US" w:eastAsia="zh-CN"/>
              </w:rPr>
              <w:t>300</w:t>
            </w:r>
          </w:p>
        </w:tc>
        <w:tc>
          <w:tcPr>
            <w:tcW w:w="1317" w:type="dxa"/>
            <w:gridSpan w:val="2"/>
            <w:vAlign w:val="center"/>
          </w:tcPr>
          <w:p>
            <w:pPr>
              <w:widowControl/>
              <w:snapToGrid w:val="0"/>
              <w:jc w:val="center"/>
              <w:rPr>
                <w:rFonts w:hint="default" w:ascii="仿宋_GB2312" w:hAnsi="宋体" w:eastAsia="仿宋_GB2312"/>
                <w:kern w:val="0"/>
                <w:lang w:val="en-US" w:eastAsia="zh-CN"/>
              </w:rPr>
            </w:pPr>
            <w:bookmarkStart w:id="0" w:name="_GoBack"/>
            <w:r>
              <w:rPr>
                <w:rFonts w:hint="eastAsia" w:ascii="仿宋_GB2312" w:hAnsi="宋体" w:eastAsia="仿宋_GB2312"/>
                <w:kern w:val="0"/>
                <w:lang w:val="en-US" w:eastAsia="zh-CN"/>
              </w:rPr>
              <w:t>278.69</w:t>
            </w:r>
            <w:bookmarkEnd w:id="0"/>
          </w:p>
        </w:tc>
        <w:tc>
          <w:tcPr>
            <w:tcW w:w="1466" w:type="dxa"/>
            <w:vAlign w:val="center"/>
          </w:tcPr>
          <w:p>
            <w:pPr>
              <w:widowControl/>
              <w:snapToGrid w:val="0"/>
              <w:jc w:val="center"/>
              <w:rPr>
                <w:rFonts w:hint="default" w:ascii="仿宋_GB2312" w:hAnsi="宋体" w:eastAsia="仿宋_GB2312"/>
                <w:kern w:val="0"/>
                <w:lang w:val="en-US" w:eastAsia="zh-CN"/>
              </w:rPr>
            </w:pPr>
            <w:r>
              <w:rPr>
                <w:rFonts w:hint="eastAsia" w:ascii="仿宋_GB2312" w:hAnsi="宋体" w:eastAsia="仿宋_GB2312"/>
                <w:kern w:val="0"/>
                <w:lang w:val="en-US" w:eastAsia="zh-CN"/>
              </w:rPr>
              <w:t>92.9%</w:t>
            </w:r>
          </w:p>
        </w:tc>
        <w:tc>
          <w:tcPr>
            <w:tcW w:w="2196" w:type="dxa"/>
            <w:gridSpan w:val="3"/>
            <w:vAlign w:val="center"/>
          </w:tcPr>
          <w:p>
            <w:pPr>
              <w:widowControl/>
              <w:snapToGrid w:val="0"/>
              <w:jc w:val="center"/>
              <w:rPr>
                <w:rFonts w:hint="default" w:ascii="仿宋_GB2312" w:hAnsi="宋体" w:eastAsia="仿宋_GB2312"/>
                <w:kern w:val="0"/>
                <w:lang w:val="en-US" w:eastAsia="zh-CN"/>
              </w:rPr>
            </w:pPr>
            <w:r>
              <w:rPr>
                <w:rFonts w:hint="eastAsia" w:ascii="仿宋_GB2312" w:hAnsi="宋体" w:eastAsia="仿宋_GB2312"/>
                <w:kern w:val="0"/>
                <w:lang w:val="en-US" w:eastAsia="zh-CN"/>
              </w:rPr>
              <w:t>19分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28" w:type="dxa"/>
            <w:vMerge w:val="restart"/>
            <w:vAlign w:val="center"/>
          </w:tcPr>
          <w:p>
            <w:pPr>
              <w:widowControl/>
              <w:snapToGrid w:val="0"/>
              <w:jc w:val="center"/>
              <w:rPr>
                <w:rFonts w:ascii="仿宋_GB2312" w:hAnsi="宋体" w:eastAsia="仿宋_GB2312" w:cs="仿宋_GB2312"/>
                <w:kern w:val="0"/>
              </w:rPr>
            </w:pPr>
            <w:r>
              <w:rPr>
                <w:rFonts w:hint="eastAsia" w:ascii="仿宋_GB2312" w:hAnsi="宋体" w:eastAsia="仿宋_GB2312" w:cs="仿宋_GB2312"/>
                <w:kern w:val="0"/>
              </w:rPr>
              <w:t>年度绩效目标</w:t>
            </w:r>
          </w:p>
          <w:p>
            <w:pPr>
              <w:widowControl/>
              <w:snapToGrid w:val="0"/>
              <w:jc w:val="center"/>
              <w:rPr>
                <w:rFonts w:ascii="仿宋_GB2312" w:hAnsi="宋体" w:eastAsia="仿宋_GB2312"/>
                <w:kern w:val="0"/>
              </w:rPr>
            </w:pPr>
            <w:r>
              <w:rPr>
                <w:rFonts w:hint="eastAsia" w:ascii="仿宋_GB2312" w:hAnsi="宋体" w:eastAsia="仿宋_GB2312" w:cs="仿宋_GB2312"/>
                <w:kern w:val="0"/>
              </w:rPr>
              <w:t>（</w:t>
            </w:r>
            <w:r>
              <w:rPr>
                <w:rFonts w:hint="eastAsia" w:ascii="仿宋_GB2312" w:hAnsi="宋体" w:eastAsia="仿宋_GB2312" w:cs="仿宋_GB2312"/>
                <w:kern w:val="0"/>
                <w:sz w:val="20"/>
                <w:szCs w:val="20"/>
                <w:lang w:val="en-US" w:eastAsia="zh-CN"/>
              </w:rPr>
              <w:t>80</w:t>
            </w:r>
            <w:r>
              <w:rPr>
                <w:rFonts w:hint="eastAsia" w:ascii="仿宋_GB2312" w:hAnsi="宋体" w:eastAsia="仿宋_GB2312" w:cs="仿宋_GB2312"/>
                <w:kern w:val="0"/>
              </w:rPr>
              <w:t>分）</w:t>
            </w:r>
          </w:p>
        </w:tc>
        <w:tc>
          <w:tcPr>
            <w:tcW w:w="700" w:type="dxa"/>
            <w:vAlign w:val="center"/>
          </w:tcPr>
          <w:p>
            <w:pPr>
              <w:snapToGrid w:val="0"/>
              <w:jc w:val="center"/>
              <w:rPr>
                <w:rFonts w:ascii="仿宋_GB2312" w:hAnsi="宋体" w:eastAsia="仿宋_GB2312"/>
                <w:kern w:val="0"/>
              </w:rPr>
            </w:pPr>
            <w:r>
              <w:rPr>
                <w:rFonts w:hint="eastAsia" w:ascii="仿宋_GB2312" w:hAnsi="宋体" w:eastAsia="仿宋_GB2312" w:cs="仿宋_GB2312"/>
                <w:kern w:val="0"/>
              </w:rPr>
              <w:t>一级指标</w:t>
            </w:r>
          </w:p>
        </w:tc>
        <w:tc>
          <w:tcPr>
            <w:tcW w:w="1122" w:type="dxa"/>
            <w:vAlign w:val="center"/>
          </w:tcPr>
          <w:p>
            <w:pPr>
              <w:widowControl/>
              <w:snapToGrid w:val="0"/>
              <w:jc w:val="center"/>
              <w:rPr>
                <w:rFonts w:ascii="仿宋_GB2312" w:hAnsi="宋体" w:eastAsia="仿宋_GB2312"/>
                <w:kern w:val="0"/>
              </w:rPr>
            </w:pPr>
            <w:r>
              <w:rPr>
                <w:rFonts w:hint="eastAsia" w:ascii="仿宋_GB2312" w:hAnsi="宋体" w:eastAsia="仿宋_GB2312" w:cs="仿宋_GB2312"/>
                <w:kern w:val="0"/>
              </w:rPr>
              <w:t>二级指标</w:t>
            </w:r>
          </w:p>
        </w:tc>
        <w:tc>
          <w:tcPr>
            <w:tcW w:w="2636" w:type="dxa"/>
            <w:gridSpan w:val="3"/>
            <w:vAlign w:val="center"/>
          </w:tcPr>
          <w:p>
            <w:pPr>
              <w:widowControl/>
              <w:snapToGrid w:val="0"/>
              <w:jc w:val="center"/>
              <w:rPr>
                <w:rFonts w:ascii="仿宋_GB2312" w:hAnsi="宋体" w:eastAsia="仿宋_GB2312"/>
                <w:kern w:val="0"/>
              </w:rPr>
            </w:pPr>
            <w:r>
              <w:rPr>
                <w:rFonts w:hint="eastAsia" w:ascii="仿宋_GB2312" w:hAnsi="宋体" w:eastAsia="仿宋_GB2312" w:cs="仿宋_GB2312"/>
                <w:kern w:val="0"/>
              </w:rPr>
              <w:t>三级指标</w:t>
            </w:r>
          </w:p>
        </w:tc>
        <w:tc>
          <w:tcPr>
            <w:tcW w:w="1466" w:type="dxa"/>
            <w:vAlign w:val="center"/>
          </w:tcPr>
          <w:p>
            <w:pPr>
              <w:widowControl/>
              <w:snapToGrid w:val="0"/>
              <w:jc w:val="center"/>
              <w:rPr>
                <w:rFonts w:ascii="仿宋_GB2312" w:hAnsi="宋体" w:eastAsia="仿宋_GB2312" w:cs="仿宋_GB2312"/>
                <w:kern w:val="0"/>
              </w:rPr>
            </w:pPr>
            <w:r>
              <w:rPr>
                <w:rFonts w:hint="eastAsia" w:ascii="仿宋_GB2312" w:hAnsi="宋体" w:eastAsia="仿宋_GB2312" w:cs="仿宋_GB2312"/>
                <w:kern w:val="0"/>
              </w:rPr>
              <w:t>年初目标值（</w:t>
            </w:r>
            <w:r>
              <w:rPr>
                <w:rFonts w:ascii="仿宋_GB2312" w:hAnsi="宋体" w:eastAsia="仿宋_GB2312" w:cs="仿宋_GB2312"/>
                <w:kern w:val="0"/>
              </w:rPr>
              <w:t>A</w:t>
            </w:r>
            <w:r>
              <w:rPr>
                <w:rFonts w:hint="eastAsia" w:ascii="仿宋_GB2312" w:hAnsi="宋体" w:eastAsia="仿宋_GB2312" w:cs="仿宋_GB2312"/>
                <w:kern w:val="0"/>
              </w:rPr>
              <w:t>）</w:t>
            </w:r>
          </w:p>
        </w:tc>
        <w:tc>
          <w:tcPr>
            <w:tcW w:w="1319" w:type="dxa"/>
            <w:gridSpan w:val="2"/>
            <w:vAlign w:val="center"/>
          </w:tcPr>
          <w:p>
            <w:pPr>
              <w:widowControl/>
              <w:snapToGrid w:val="0"/>
              <w:jc w:val="center"/>
              <w:rPr>
                <w:rFonts w:ascii="仿宋_GB2312" w:hAnsi="宋体" w:eastAsia="仿宋_GB2312" w:cs="仿宋_GB2312"/>
                <w:kern w:val="0"/>
              </w:rPr>
            </w:pPr>
            <w:r>
              <w:rPr>
                <w:rFonts w:hint="eastAsia" w:ascii="仿宋_GB2312" w:hAnsi="宋体" w:eastAsia="仿宋_GB2312" w:cs="仿宋_GB2312"/>
                <w:kern w:val="0"/>
                <w:highlight w:val="none"/>
              </w:rPr>
              <w:t>实际完成值（</w:t>
            </w:r>
            <w:r>
              <w:rPr>
                <w:rFonts w:ascii="仿宋_GB2312" w:hAnsi="宋体" w:eastAsia="仿宋_GB2312" w:cs="仿宋_GB2312"/>
                <w:kern w:val="0"/>
                <w:highlight w:val="none"/>
              </w:rPr>
              <w:t>B</w:t>
            </w:r>
            <w:r>
              <w:rPr>
                <w:rFonts w:hint="eastAsia" w:ascii="仿宋_GB2312" w:hAnsi="宋体" w:eastAsia="仿宋_GB2312" w:cs="仿宋_GB2312"/>
                <w:kern w:val="0"/>
                <w:highlight w:val="none"/>
              </w:rPr>
              <w:t>）</w:t>
            </w:r>
          </w:p>
        </w:tc>
        <w:tc>
          <w:tcPr>
            <w:tcW w:w="877" w:type="dxa"/>
            <w:vAlign w:val="center"/>
          </w:tcPr>
          <w:p>
            <w:pPr>
              <w:widowControl/>
              <w:snapToGrid w:val="0"/>
              <w:jc w:val="center"/>
              <w:rPr>
                <w:rFonts w:ascii="仿宋_GB2312" w:hAnsi="宋体" w:eastAsia="仿宋_GB2312"/>
                <w:kern w:val="0"/>
              </w:rPr>
            </w:pPr>
            <w:r>
              <w:rPr>
                <w:rFonts w:hint="eastAsia" w:ascii="仿宋_GB2312" w:hAnsi="宋体" w:eastAsia="仿宋_GB2312" w:cs="仿宋_GB2312"/>
                <w:kern w:val="0"/>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28" w:type="dxa"/>
            <w:vMerge w:val="continue"/>
            <w:vAlign w:val="center"/>
          </w:tcPr>
          <w:p>
            <w:pPr>
              <w:snapToGrid w:val="0"/>
              <w:jc w:val="center"/>
              <w:rPr>
                <w:rFonts w:ascii="仿宋_GB2312" w:hAnsi="宋体" w:eastAsia="仿宋_GB2312"/>
                <w:kern w:val="0"/>
              </w:rPr>
            </w:pPr>
          </w:p>
        </w:tc>
        <w:tc>
          <w:tcPr>
            <w:tcW w:w="700" w:type="dxa"/>
            <w:vMerge w:val="restart"/>
            <w:vAlign w:val="center"/>
          </w:tcPr>
          <w:p>
            <w:pPr>
              <w:snapToGrid w:val="0"/>
              <w:jc w:val="center"/>
              <w:rPr>
                <w:rFonts w:ascii="仿宋_GB2312" w:hAnsi="宋体" w:eastAsia="仿宋_GB2312"/>
                <w:kern w:val="0"/>
              </w:rPr>
            </w:pPr>
            <w:r>
              <w:rPr>
                <w:rFonts w:hint="eastAsia" w:ascii="仿宋_GB2312" w:hAnsi="宋体" w:eastAsia="仿宋_GB2312" w:cs="仿宋_GB2312"/>
                <w:kern w:val="0"/>
              </w:rPr>
              <w:t>产出指标</w:t>
            </w:r>
          </w:p>
        </w:tc>
        <w:tc>
          <w:tcPr>
            <w:tcW w:w="1122" w:type="dxa"/>
            <w:vMerge w:val="restart"/>
            <w:vAlign w:val="center"/>
          </w:tcPr>
          <w:p>
            <w:pPr>
              <w:widowControl/>
              <w:snapToGrid w:val="0"/>
              <w:jc w:val="center"/>
              <w:rPr>
                <w:rFonts w:hint="eastAsia" w:ascii="仿宋_GB2312" w:hAnsi="宋体" w:eastAsia="仿宋_GB2312"/>
                <w:kern w:val="0"/>
                <w:lang w:eastAsia="zh-CN"/>
              </w:rPr>
            </w:pPr>
            <w:r>
              <w:rPr>
                <w:rFonts w:hint="eastAsia" w:ascii="仿宋_GB2312" w:hAnsi="宋体" w:eastAsia="仿宋_GB2312" w:cs="仿宋_GB2312"/>
                <w:kern w:val="0"/>
                <w:lang w:eastAsia="zh-CN"/>
              </w:rPr>
              <w:t>数量指标</w:t>
            </w:r>
          </w:p>
        </w:tc>
        <w:tc>
          <w:tcPr>
            <w:tcW w:w="2636" w:type="dxa"/>
            <w:gridSpan w:val="3"/>
            <w:vAlign w:val="center"/>
          </w:tcPr>
          <w:p>
            <w:pPr>
              <w:widowControl/>
              <w:snapToGrid w:val="0"/>
              <w:jc w:val="center"/>
              <w:rPr>
                <w:rFonts w:ascii="仿宋_GB2312" w:hAnsi="宋体" w:eastAsia="仿宋_GB2312"/>
                <w:kern w:val="0"/>
              </w:rPr>
            </w:pPr>
            <w:r>
              <w:rPr>
                <w:rFonts w:hint="eastAsia" w:ascii="仿宋_GB2312" w:hAnsi="宋体" w:eastAsia="仿宋_GB2312"/>
                <w:kern w:val="0"/>
              </w:rPr>
              <w:t>保税物流中心进出口货物货值</w:t>
            </w:r>
          </w:p>
        </w:tc>
        <w:tc>
          <w:tcPr>
            <w:tcW w:w="1466" w:type="dxa"/>
            <w:vAlign w:val="center"/>
          </w:tcPr>
          <w:p>
            <w:pPr>
              <w:widowControl/>
              <w:snapToGrid w:val="0"/>
              <w:jc w:val="center"/>
              <w:rPr>
                <w:rFonts w:hint="default" w:ascii="仿宋_GB2312" w:hAnsi="宋体" w:eastAsia="仿宋_GB2312"/>
                <w:kern w:val="0"/>
                <w:lang w:val="en-US" w:eastAsia="zh-CN"/>
              </w:rPr>
            </w:pPr>
            <w:r>
              <w:rPr>
                <w:rFonts w:hint="eastAsia" w:ascii="仿宋_GB2312" w:hAnsi="宋体" w:eastAsia="仿宋_GB2312"/>
                <w:kern w:val="0"/>
                <w:lang w:val="en-US" w:eastAsia="zh-CN"/>
              </w:rPr>
              <w:t>2.8亿</w:t>
            </w:r>
          </w:p>
        </w:tc>
        <w:tc>
          <w:tcPr>
            <w:tcW w:w="1319" w:type="dxa"/>
            <w:gridSpan w:val="2"/>
            <w:vAlign w:val="center"/>
          </w:tcPr>
          <w:p>
            <w:pPr>
              <w:widowControl/>
              <w:snapToGrid w:val="0"/>
              <w:jc w:val="center"/>
              <w:rPr>
                <w:rFonts w:hint="default" w:ascii="仿宋_GB2312" w:hAnsi="宋体" w:eastAsia="仿宋_GB2312"/>
                <w:kern w:val="0"/>
                <w:lang w:val="en-US" w:eastAsia="zh-CN"/>
              </w:rPr>
            </w:pPr>
            <w:r>
              <w:rPr>
                <w:rFonts w:hint="eastAsia" w:ascii="仿宋_GB2312" w:hAnsi="宋体" w:eastAsia="仿宋_GB2312"/>
                <w:kern w:val="0"/>
                <w:lang w:val="en-US" w:eastAsia="zh-CN"/>
              </w:rPr>
              <w:t>3.2亿元</w:t>
            </w:r>
          </w:p>
        </w:tc>
        <w:tc>
          <w:tcPr>
            <w:tcW w:w="877" w:type="dxa"/>
            <w:vAlign w:val="center"/>
          </w:tcPr>
          <w:p>
            <w:pPr>
              <w:widowControl/>
              <w:snapToGrid w:val="0"/>
              <w:jc w:val="center"/>
              <w:rPr>
                <w:rFonts w:hint="eastAsia" w:ascii="仿宋_GB2312" w:hAnsi="宋体" w:eastAsia="仿宋_GB2312"/>
                <w:kern w:val="0"/>
                <w:lang w:val="en-US" w:eastAsia="zh-CN"/>
              </w:rPr>
            </w:pPr>
            <w:r>
              <w:rPr>
                <w:rFonts w:hint="eastAsia" w:ascii="仿宋_GB2312" w:hAnsi="宋体" w:eastAsia="仿宋_GB2312"/>
                <w:kern w:val="0"/>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28" w:type="dxa"/>
            <w:vMerge w:val="continue"/>
            <w:vAlign w:val="center"/>
          </w:tcPr>
          <w:p>
            <w:pPr>
              <w:snapToGrid w:val="0"/>
              <w:jc w:val="center"/>
              <w:rPr>
                <w:rFonts w:ascii="仿宋_GB2312" w:hAnsi="宋体" w:eastAsia="仿宋_GB2312"/>
                <w:kern w:val="0"/>
              </w:rPr>
            </w:pPr>
          </w:p>
        </w:tc>
        <w:tc>
          <w:tcPr>
            <w:tcW w:w="700" w:type="dxa"/>
            <w:vMerge w:val="continue"/>
            <w:vAlign w:val="center"/>
          </w:tcPr>
          <w:p>
            <w:pPr>
              <w:widowControl/>
              <w:snapToGrid w:val="0"/>
              <w:jc w:val="center"/>
              <w:rPr>
                <w:rFonts w:ascii="仿宋_GB2312" w:hAnsi="宋体" w:eastAsia="仿宋_GB2312"/>
                <w:kern w:val="0"/>
              </w:rPr>
            </w:pPr>
          </w:p>
        </w:tc>
        <w:tc>
          <w:tcPr>
            <w:tcW w:w="1122" w:type="dxa"/>
            <w:vMerge w:val="continue"/>
            <w:vAlign w:val="center"/>
          </w:tcPr>
          <w:p>
            <w:pPr>
              <w:widowControl/>
              <w:snapToGrid w:val="0"/>
              <w:jc w:val="center"/>
              <w:rPr>
                <w:rFonts w:ascii="仿宋_GB2312" w:hAnsi="宋体" w:eastAsia="仿宋_GB2312"/>
                <w:kern w:val="0"/>
              </w:rPr>
            </w:pPr>
          </w:p>
        </w:tc>
        <w:tc>
          <w:tcPr>
            <w:tcW w:w="2636" w:type="dxa"/>
            <w:gridSpan w:val="3"/>
            <w:vAlign w:val="center"/>
          </w:tcPr>
          <w:p>
            <w:pPr>
              <w:widowControl/>
              <w:snapToGrid w:val="0"/>
              <w:jc w:val="center"/>
              <w:rPr>
                <w:rFonts w:ascii="仿宋_GB2312" w:hAnsi="宋体" w:eastAsia="仿宋_GB2312"/>
                <w:kern w:val="0"/>
              </w:rPr>
            </w:pPr>
            <w:r>
              <w:rPr>
                <w:rFonts w:hint="eastAsia" w:ascii="仿宋_GB2312" w:hAnsi="宋体" w:eastAsia="仿宋_GB2312"/>
                <w:kern w:val="0"/>
              </w:rPr>
              <w:t>举办推介活动</w:t>
            </w:r>
          </w:p>
        </w:tc>
        <w:tc>
          <w:tcPr>
            <w:tcW w:w="1466" w:type="dxa"/>
            <w:vAlign w:val="center"/>
          </w:tcPr>
          <w:p>
            <w:pPr>
              <w:widowControl/>
              <w:snapToGrid w:val="0"/>
              <w:jc w:val="center"/>
              <w:rPr>
                <w:rFonts w:hint="eastAsia" w:ascii="仿宋_GB2312" w:hAnsi="宋体" w:eastAsia="仿宋_GB2312"/>
                <w:kern w:val="0"/>
                <w:lang w:val="en-US" w:eastAsia="zh-CN"/>
              </w:rPr>
            </w:pPr>
            <w:r>
              <w:rPr>
                <w:rFonts w:hint="eastAsia" w:ascii="仿宋_GB2312" w:hAnsi="宋体" w:eastAsia="仿宋_GB2312"/>
                <w:kern w:val="0"/>
                <w:lang w:val="en-US" w:eastAsia="zh-CN"/>
              </w:rPr>
              <w:t>1次</w:t>
            </w:r>
          </w:p>
        </w:tc>
        <w:tc>
          <w:tcPr>
            <w:tcW w:w="1319" w:type="dxa"/>
            <w:gridSpan w:val="2"/>
            <w:vAlign w:val="center"/>
          </w:tcPr>
          <w:p>
            <w:pPr>
              <w:widowControl/>
              <w:snapToGrid w:val="0"/>
              <w:jc w:val="center"/>
              <w:rPr>
                <w:rFonts w:hint="eastAsia" w:ascii="仿宋_GB2312" w:hAnsi="宋体" w:eastAsia="仿宋_GB2312"/>
                <w:kern w:val="0"/>
                <w:lang w:val="en-US" w:eastAsia="zh-CN"/>
              </w:rPr>
            </w:pPr>
            <w:r>
              <w:rPr>
                <w:rFonts w:hint="eastAsia" w:ascii="仿宋_GB2312" w:hAnsi="宋体" w:eastAsia="仿宋_GB2312"/>
                <w:kern w:val="0"/>
                <w:lang w:val="en-US" w:eastAsia="zh-CN"/>
              </w:rPr>
              <w:t>1次</w:t>
            </w:r>
          </w:p>
        </w:tc>
        <w:tc>
          <w:tcPr>
            <w:tcW w:w="877" w:type="dxa"/>
            <w:vAlign w:val="center"/>
          </w:tcPr>
          <w:p>
            <w:pPr>
              <w:widowControl/>
              <w:snapToGrid w:val="0"/>
              <w:jc w:val="center"/>
              <w:rPr>
                <w:rFonts w:hint="default" w:ascii="仿宋_GB2312" w:hAnsi="宋体" w:eastAsia="仿宋_GB2312"/>
                <w:kern w:val="0"/>
                <w:lang w:val="en-US" w:eastAsia="zh-CN"/>
              </w:rPr>
            </w:pPr>
            <w:r>
              <w:rPr>
                <w:rFonts w:hint="eastAsia" w:ascii="仿宋_GB2312" w:hAnsi="宋体" w:eastAsia="仿宋_GB2312"/>
                <w:kern w:val="0"/>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28" w:type="dxa"/>
            <w:vMerge w:val="continue"/>
            <w:vAlign w:val="center"/>
          </w:tcPr>
          <w:p>
            <w:pPr>
              <w:snapToGrid w:val="0"/>
              <w:jc w:val="center"/>
              <w:rPr>
                <w:rFonts w:ascii="仿宋_GB2312" w:hAnsi="宋体" w:eastAsia="仿宋_GB2312"/>
                <w:kern w:val="0"/>
              </w:rPr>
            </w:pPr>
          </w:p>
        </w:tc>
        <w:tc>
          <w:tcPr>
            <w:tcW w:w="700" w:type="dxa"/>
            <w:vMerge w:val="continue"/>
            <w:vAlign w:val="center"/>
          </w:tcPr>
          <w:p>
            <w:pPr>
              <w:widowControl/>
              <w:snapToGrid w:val="0"/>
              <w:jc w:val="center"/>
              <w:rPr>
                <w:rFonts w:ascii="仿宋_GB2312" w:hAnsi="宋体" w:eastAsia="仿宋_GB2312"/>
                <w:kern w:val="0"/>
              </w:rPr>
            </w:pPr>
          </w:p>
        </w:tc>
        <w:tc>
          <w:tcPr>
            <w:tcW w:w="1122" w:type="dxa"/>
            <w:vMerge w:val="continue"/>
            <w:vAlign w:val="center"/>
          </w:tcPr>
          <w:p>
            <w:pPr>
              <w:widowControl/>
              <w:snapToGrid w:val="0"/>
              <w:jc w:val="center"/>
              <w:rPr>
                <w:rFonts w:ascii="仿宋_GB2312" w:hAnsi="宋体" w:eastAsia="仿宋_GB2312"/>
                <w:kern w:val="0"/>
              </w:rPr>
            </w:pPr>
          </w:p>
        </w:tc>
        <w:tc>
          <w:tcPr>
            <w:tcW w:w="2636" w:type="dxa"/>
            <w:gridSpan w:val="3"/>
            <w:vAlign w:val="center"/>
          </w:tcPr>
          <w:p>
            <w:pPr>
              <w:widowControl/>
              <w:snapToGrid w:val="0"/>
              <w:jc w:val="center"/>
              <w:rPr>
                <w:rFonts w:ascii="仿宋_GB2312" w:hAnsi="宋体" w:eastAsia="仿宋_GB2312"/>
                <w:kern w:val="0"/>
              </w:rPr>
            </w:pPr>
            <w:r>
              <w:rPr>
                <w:rFonts w:hint="eastAsia" w:ascii="仿宋_GB2312" w:hAnsi="宋体" w:eastAsia="仿宋_GB2312"/>
                <w:kern w:val="0"/>
              </w:rPr>
              <w:t>口岸进出口货物吞吐量</w:t>
            </w:r>
          </w:p>
        </w:tc>
        <w:tc>
          <w:tcPr>
            <w:tcW w:w="1466" w:type="dxa"/>
            <w:vAlign w:val="center"/>
          </w:tcPr>
          <w:p>
            <w:pPr>
              <w:widowControl/>
              <w:snapToGrid w:val="0"/>
              <w:jc w:val="center"/>
              <w:rPr>
                <w:rFonts w:hint="default" w:ascii="仿宋_GB2312" w:hAnsi="宋体" w:eastAsia="仿宋_GB2312"/>
                <w:kern w:val="0"/>
                <w:lang w:val="en-US" w:eastAsia="zh-CN"/>
              </w:rPr>
            </w:pPr>
            <w:r>
              <w:rPr>
                <w:rFonts w:hint="eastAsia" w:ascii="仿宋_GB2312" w:hAnsi="宋体" w:eastAsia="仿宋_GB2312"/>
                <w:kern w:val="0"/>
                <w:lang w:val="en-US" w:eastAsia="zh-CN"/>
              </w:rPr>
              <w:t>260万吨</w:t>
            </w:r>
          </w:p>
        </w:tc>
        <w:tc>
          <w:tcPr>
            <w:tcW w:w="1319" w:type="dxa"/>
            <w:gridSpan w:val="2"/>
            <w:vAlign w:val="center"/>
          </w:tcPr>
          <w:p>
            <w:pPr>
              <w:widowControl/>
              <w:snapToGrid w:val="0"/>
              <w:jc w:val="center"/>
              <w:rPr>
                <w:rFonts w:hint="default" w:ascii="仿宋_GB2312" w:hAnsi="宋体" w:eastAsia="仿宋_GB2312"/>
                <w:kern w:val="0"/>
                <w:lang w:val="en-US" w:eastAsia="zh-CN"/>
              </w:rPr>
            </w:pPr>
            <w:r>
              <w:rPr>
                <w:rFonts w:hint="eastAsia" w:ascii="仿宋_GB2312" w:hAnsi="宋体" w:eastAsia="仿宋_GB2312"/>
                <w:kern w:val="0"/>
                <w:lang w:val="en-US" w:eastAsia="zh-CN"/>
              </w:rPr>
              <w:t>231.1万吨</w:t>
            </w:r>
          </w:p>
        </w:tc>
        <w:tc>
          <w:tcPr>
            <w:tcW w:w="877" w:type="dxa"/>
            <w:vAlign w:val="center"/>
          </w:tcPr>
          <w:p>
            <w:pPr>
              <w:widowControl/>
              <w:snapToGrid w:val="0"/>
              <w:jc w:val="center"/>
              <w:rPr>
                <w:rFonts w:hint="default" w:ascii="仿宋_GB2312" w:hAnsi="宋体" w:eastAsia="仿宋_GB2312"/>
                <w:kern w:val="0"/>
                <w:lang w:val="en-US" w:eastAsia="zh-CN"/>
              </w:rPr>
            </w:pPr>
            <w:r>
              <w:rPr>
                <w:rFonts w:hint="eastAsia" w:ascii="仿宋_GB2312" w:hAnsi="宋体" w:eastAsia="仿宋_GB2312"/>
                <w:kern w:val="0"/>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28" w:type="dxa"/>
            <w:vMerge w:val="continue"/>
            <w:vAlign w:val="center"/>
          </w:tcPr>
          <w:p>
            <w:pPr>
              <w:snapToGrid w:val="0"/>
              <w:jc w:val="center"/>
              <w:rPr>
                <w:rFonts w:ascii="仿宋_GB2312" w:hAnsi="宋体" w:eastAsia="仿宋_GB2312"/>
                <w:kern w:val="0"/>
              </w:rPr>
            </w:pPr>
          </w:p>
        </w:tc>
        <w:tc>
          <w:tcPr>
            <w:tcW w:w="700" w:type="dxa"/>
            <w:vMerge w:val="continue"/>
            <w:vAlign w:val="center"/>
          </w:tcPr>
          <w:p>
            <w:pPr>
              <w:widowControl/>
              <w:snapToGrid w:val="0"/>
              <w:jc w:val="center"/>
              <w:rPr>
                <w:rFonts w:ascii="仿宋_GB2312" w:hAnsi="宋体" w:eastAsia="仿宋_GB2312"/>
                <w:kern w:val="0"/>
              </w:rPr>
            </w:pPr>
          </w:p>
        </w:tc>
        <w:tc>
          <w:tcPr>
            <w:tcW w:w="1122" w:type="dxa"/>
            <w:vMerge w:val="continue"/>
            <w:vAlign w:val="center"/>
          </w:tcPr>
          <w:p>
            <w:pPr>
              <w:widowControl/>
              <w:snapToGrid w:val="0"/>
              <w:jc w:val="center"/>
              <w:rPr>
                <w:rFonts w:ascii="仿宋_GB2312" w:hAnsi="宋体" w:eastAsia="仿宋_GB2312"/>
                <w:kern w:val="0"/>
              </w:rPr>
            </w:pPr>
          </w:p>
        </w:tc>
        <w:tc>
          <w:tcPr>
            <w:tcW w:w="2636" w:type="dxa"/>
            <w:gridSpan w:val="3"/>
            <w:vAlign w:val="center"/>
          </w:tcPr>
          <w:p>
            <w:pPr>
              <w:widowControl/>
              <w:snapToGrid w:val="0"/>
              <w:jc w:val="center"/>
              <w:rPr>
                <w:rFonts w:ascii="仿宋_GB2312" w:hAnsi="宋体" w:eastAsia="仿宋_GB2312"/>
                <w:kern w:val="0"/>
              </w:rPr>
            </w:pPr>
            <w:r>
              <w:rPr>
                <w:rFonts w:hint="eastAsia" w:ascii="仿宋_GB2312" w:hAnsi="宋体" w:eastAsia="仿宋_GB2312"/>
                <w:kern w:val="0"/>
              </w:rPr>
              <w:t>业务培训</w:t>
            </w:r>
          </w:p>
        </w:tc>
        <w:tc>
          <w:tcPr>
            <w:tcW w:w="1466" w:type="dxa"/>
            <w:vAlign w:val="center"/>
          </w:tcPr>
          <w:p>
            <w:pPr>
              <w:widowControl/>
              <w:snapToGrid w:val="0"/>
              <w:jc w:val="center"/>
              <w:rPr>
                <w:rFonts w:hint="eastAsia" w:ascii="仿宋_GB2312" w:hAnsi="宋体" w:eastAsia="仿宋_GB2312"/>
                <w:kern w:val="0"/>
                <w:lang w:val="en-US" w:eastAsia="zh-CN"/>
              </w:rPr>
            </w:pPr>
            <w:r>
              <w:rPr>
                <w:rFonts w:hint="eastAsia" w:ascii="仿宋_GB2312" w:hAnsi="宋体" w:eastAsia="仿宋_GB2312"/>
                <w:kern w:val="0"/>
                <w:lang w:val="en-US" w:eastAsia="zh-CN"/>
              </w:rPr>
              <w:t>2次</w:t>
            </w:r>
          </w:p>
        </w:tc>
        <w:tc>
          <w:tcPr>
            <w:tcW w:w="1319" w:type="dxa"/>
            <w:gridSpan w:val="2"/>
            <w:vAlign w:val="center"/>
          </w:tcPr>
          <w:p>
            <w:pPr>
              <w:widowControl/>
              <w:snapToGrid w:val="0"/>
              <w:jc w:val="center"/>
              <w:rPr>
                <w:rFonts w:hint="eastAsia" w:ascii="仿宋_GB2312" w:hAnsi="宋体" w:eastAsia="仿宋_GB2312"/>
                <w:kern w:val="0"/>
                <w:lang w:val="en-US" w:eastAsia="zh-CN"/>
              </w:rPr>
            </w:pPr>
            <w:r>
              <w:rPr>
                <w:rFonts w:hint="eastAsia" w:ascii="仿宋_GB2312" w:hAnsi="宋体" w:eastAsia="仿宋_GB2312"/>
                <w:kern w:val="0"/>
                <w:lang w:val="en-US" w:eastAsia="zh-CN"/>
              </w:rPr>
              <w:t>2次</w:t>
            </w:r>
          </w:p>
        </w:tc>
        <w:tc>
          <w:tcPr>
            <w:tcW w:w="877" w:type="dxa"/>
            <w:vAlign w:val="center"/>
          </w:tcPr>
          <w:p>
            <w:pPr>
              <w:widowControl/>
              <w:snapToGrid w:val="0"/>
              <w:jc w:val="center"/>
              <w:rPr>
                <w:rFonts w:hint="eastAsia" w:ascii="仿宋_GB2312" w:hAnsi="宋体" w:eastAsia="仿宋_GB2312"/>
                <w:kern w:val="0"/>
                <w:lang w:val="en-US" w:eastAsia="zh-CN"/>
              </w:rPr>
            </w:pPr>
            <w:r>
              <w:rPr>
                <w:rFonts w:hint="eastAsia" w:ascii="仿宋_GB2312" w:hAnsi="宋体" w:eastAsia="仿宋_GB2312"/>
                <w:kern w:val="0"/>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28" w:type="dxa"/>
            <w:vMerge w:val="continue"/>
            <w:vAlign w:val="center"/>
          </w:tcPr>
          <w:p>
            <w:pPr>
              <w:snapToGrid w:val="0"/>
              <w:jc w:val="center"/>
              <w:rPr>
                <w:rFonts w:ascii="仿宋_GB2312" w:hAnsi="宋体" w:eastAsia="仿宋_GB2312"/>
                <w:kern w:val="0"/>
              </w:rPr>
            </w:pPr>
          </w:p>
        </w:tc>
        <w:tc>
          <w:tcPr>
            <w:tcW w:w="700" w:type="dxa"/>
            <w:vMerge w:val="continue"/>
            <w:vAlign w:val="center"/>
          </w:tcPr>
          <w:p>
            <w:pPr>
              <w:widowControl/>
              <w:snapToGrid w:val="0"/>
              <w:jc w:val="center"/>
              <w:rPr>
                <w:rFonts w:ascii="仿宋_GB2312" w:hAnsi="宋体" w:eastAsia="仿宋_GB2312"/>
                <w:kern w:val="0"/>
              </w:rPr>
            </w:pPr>
          </w:p>
        </w:tc>
        <w:tc>
          <w:tcPr>
            <w:tcW w:w="1122" w:type="dxa"/>
            <w:vMerge w:val="continue"/>
            <w:vAlign w:val="center"/>
          </w:tcPr>
          <w:p>
            <w:pPr>
              <w:widowControl/>
              <w:snapToGrid w:val="0"/>
              <w:jc w:val="center"/>
              <w:rPr>
                <w:rFonts w:ascii="仿宋_GB2312" w:hAnsi="宋体" w:eastAsia="仿宋_GB2312"/>
                <w:kern w:val="0"/>
              </w:rPr>
            </w:pPr>
          </w:p>
        </w:tc>
        <w:tc>
          <w:tcPr>
            <w:tcW w:w="2636" w:type="dxa"/>
            <w:gridSpan w:val="3"/>
            <w:vAlign w:val="center"/>
          </w:tcPr>
          <w:p>
            <w:pPr>
              <w:widowControl/>
              <w:snapToGrid w:val="0"/>
              <w:jc w:val="center"/>
              <w:rPr>
                <w:rFonts w:hint="eastAsia" w:ascii="仿宋_GB2312" w:hAnsi="宋体" w:eastAsia="仿宋_GB2312"/>
                <w:kern w:val="0"/>
                <w:lang w:eastAsia="zh-CN"/>
              </w:rPr>
            </w:pPr>
            <w:r>
              <w:rPr>
                <w:rFonts w:hint="eastAsia" w:ascii="仿宋_GB2312" w:hAnsi="宋体" w:eastAsia="仿宋_GB2312"/>
                <w:kern w:val="0"/>
                <w:lang w:eastAsia="zh-CN"/>
              </w:rPr>
              <w:t>业务培训人数</w:t>
            </w:r>
          </w:p>
        </w:tc>
        <w:tc>
          <w:tcPr>
            <w:tcW w:w="1466" w:type="dxa"/>
            <w:vAlign w:val="center"/>
          </w:tcPr>
          <w:p>
            <w:pPr>
              <w:widowControl/>
              <w:snapToGrid w:val="0"/>
              <w:jc w:val="center"/>
              <w:rPr>
                <w:rFonts w:hint="default" w:ascii="仿宋_GB2312" w:hAnsi="宋体" w:eastAsia="仿宋_GB2312"/>
                <w:kern w:val="0"/>
                <w:lang w:val="en-US" w:eastAsia="zh-CN"/>
              </w:rPr>
            </w:pPr>
            <w:r>
              <w:rPr>
                <w:rFonts w:hint="eastAsia" w:ascii="仿宋_GB2312" w:hAnsi="宋体" w:eastAsia="仿宋_GB2312"/>
                <w:kern w:val="0"/>
                <w:lang w:val="en-US" w:eastAsia="zh-CN"/>
              </w:rPr>
              <w:t>20人</w:t>
            </w:r>
          </w:p>
        </w:tc>
        <w:tc>
          <w:tcPr>
            <w:tcW w:w="1319" w:type="dxa"/>
            <w:gridSpan w:val="2"/>
            <w:vAlign w:val="center"/>
          </w:tcPr>
          <w:p>
            <w:pPr>
              <w:widowControl/>
              <w:snapToGrid w:val="0"/>
              <w:jc w:val="center"/>
              <w:rPr>
                <w:rFonts w:hint="default" w:ascii="仿宋_GB2312" w:hAnsi="宋体" w:eastAsia="仿宋_GB2312"/>
                <w:kern w:val="0"/>
                <w:lang w:val="en-US" w:eastAsia="zh-CN"/>
              </w:rPr>
            </w:pPr>
            <w:r>
              <w:rPr>
                <w:rFonts w:hint="eastAsia" w:ascii="仿宋_GB2312" w:hAnsi="宋体" w:eastAsia="仿宋_GB2312"/>
                <w:kern w:val="0"/>
                <w:lang w:val="en-US" w:eastAsia="zh-CN"/>
              </w:rPr>
              <w:t>30人</w:t>
            </w:r>
          </w:p>
        </w:tc>
        <w:tc>
          <w:tcPr>
            <w:tcW w:w="877" w:type="dxa"/>
            <w:vAlign w:val="center"/>
          </w:tcPr>
          <w:p>
            <w:pPr>
              <w:widowControl/>
              <w:snapToGrid w:val="0"/>
              <w:jc w:val="center"/>
              <w:rPr>
                <w:rFonts w:hint="eastAsia" w:ascii="仿宋_GB2312" w:hAnsi="宋体" w:eastAsia="仿宋_GB2312"/>
                <w:kern w:val="0"/>
                <w:lang w:val="en-US" w:eastAsia="zh-CN"/>
              </w:rPr>
            </w:pPr>
            <w:r>
              <w:rPr>
                <w:rFonts w:hint="eastAsia" w:ascii="仿宋_GB2312" w:hAnsi="宋体" w:eastAsia="仿宋_GB2312"/>
                <w:kern w:val="0"/>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28" w:type="dxa"/>
            <w:vMerge w:val="continue"/>
            <w:vAlign w:val="center"/>
          </w:tcPr>
          <w:p>
            <w:pPr>
              <w:snapToGrid w:val="0"/>
              <w:jc w:val="center"/>
              <w:rPr>
                <w:rFonts w:ascii="仿宋_GB2312" w:hAnsi="宋体" w:eastAsia="仿宋_GB2312"/>
                <w:kern w:val="0"/>
              </w:rPr>
            </w:pPr>
          </w:p>
        </w:tc>
        <w:tc>
          <w:tcPr>
            <w:tcW w:w="700" w:type="dxa"/>
            <w:vMerge w:val="continue"/>
            <w:vAlign w:val="center"/>
          </w:tcPr>
          <w:p>
            <w:pPr>
              <w:widowControl/>
              <w:snapToGrid w:val="0"/>
              <w:jc w:val="center"/>
              <w:rPr>
                <w:rFonts w:ascii="仿宋_GB2312" w:hAnsi="宋体" w:eastAsia="仿宋_GB2312"/>
                <w:kern w:val="0"/>
              </w:rPr>
            </w:pPr>
          </w:p>
        </w:tc>
        <w:tc>
          <w:tcPr>
            <w:tcW w:w="1122" w:type="dxa"/>
            <w:vMerge w:val="continue"/>
            <w:vAlign w:val="center"/>
          </w:tcPr>
          <w:p>
            <w:pPr>
              <w:widowControl/>
              <w:snapToGrid w:val="0"/>
              <w:jc w:val="center"/>
              <w:rPr>
                <w:rFonts w:ascii="仿宋_GB2312" w:hAnsi="宋体" w:eastAsia="仿宋_GB2312"/>
                <w:kern w:val="0"/>
              </w:rPr>
            </w:pPr>
          </w:p>
        </w:tc>
        <w:tc>
          <w:tcPr>
            <w:tcW w:w="2636" w:type="dxa"/>
            <w:gridSpan w:val="3"/>
            <w:vAlign w:val="center"/>
          </w:tcPr>
          <w:p>
            <w:pPr>
              <w:widowControl/>
              <w:snapToGrid w:val="0"/>
              <w:jc w:val="center"/>
              <w:rPr>
                <w:rFonts w:hint="eastAsia" w:ascii="仿宋_GB2312" w:hAnsi="宋体" w:eastAsia="仿宋_GB2312" w:cstheme="minorBidi"/>
                <w:kern w:val="0"/>
                <w:sz w:val="21"/>
                <w:szCs w:val="24"/>
                <w:lang w:val="en-US" w:eastAsia="zh-CN" w:bidi="ar-SA"/>
              </w:rPr>
            </w:pPr>
            <w:r>
              <w:rPr>
                <w:rFonts w:hint="eastAsia" w:ascii="仿宋_GB2312" w:hAnsi="宋体" w:eastAsia="仿宋_GB2312"/>
                <w:kern w:val="0"/>
              </w:rPr>
              <w:t>口岸整体进出口时间压缩率</w:t>
            </w:r>
          </w:p>
        </w:tc>
        <w:tc>
          <w:tcPr>
            <w:tcW w:w="1466" w:type="dxa"/>
            <w:vAlign w:val="center"/>
          </w:tcPr>
          <w:p>
            <w:pPr>
              <w:widowControl/>
              <w:snapToGrid w:val="0"/>
              <w:jc w:val="center"/>
              <w:rPr>
                <w:rFonts w:hint="eastAsia" w:ascii="仿宋_GB2312" w:hAnsi="宋体" w:eastAsia="仿宋_GB2312" w:cstheme="minorBidi"/>
                <w:kern w:val="0"/>
                <w:sz w:val="21"/>
                <w:szCs w:val="24"/>
                <w:lang w:val="en-US" w:eastAsia="zh-CN" w:bidi="ar-SA"/>
              </w:rPr>
            </w:pPr>
            <w:r>
              <w:rPr>
                <w:rFonts w:hint="eastAsia" w:ascii="仿宋_GB2312" w:hAnsi="宋体" w:eastAsia="仿宋_GB2312"/>
                <w:kern w:val="0"/>
                <w:lang w:val="en-US" w:eastAsia="zh-CN"/>
              </w:rPr>
              <w:t>10%</w:t>
            </w:r>
          </w:p>
        </w:tc>
        <w:tc>
          <w:tcPr>
            <w:tcW w:w="1319" w:type="dxa"/>
            <w:gridSpan w:val="2"/>
            <w:vAlign w:val="center"/>
          </w:tcPr>
          <w:p>
            <w:pPr>
              <w:widowControl/>
              <w:snapToGrid w:val="0"/>
              <w:jc w:val="center"/>
              <w:rPr>
                <w:rFonts w:hint="default" w:ascii="仿宋_GB2312" w:hAnsi="宋体" w:eastAsia="仿宋_GB2312"/>
                <w:kern w:val="0"/>
                <w:lang w:val="en-US" w:eastAsia="zh-CN"/>
              </w:rPr>
            </w:pPr>
            <w:r>
              <w:rPr>
                <w:rFonts w:hint="eastAsia" w:ascii="仿宋_GB2312" w:hAnsi="宋体" w:eastAsia="仿宋_GB2312"/>
                <w:kern w:val="0"/>
                <w:lang w:val="en-US" w:eastAsia="zh-CN"/>
              </w:rPr>
              <w:t>10%</w:t>
            </w:r>
          </w:p>
        </w:tc>
        <w:tc>
          <w:tcPr>
            <w:tcW w:w="877" w:type="dxa"/>
            <w:vAlign w:val="center"/>
          </w:tcPr>
          <w:p>
            <w:pPr>
              <w:widowControl/>
              <w:snapToGrid w:val="0"/>
              <w:jc w:val="center"/>
              <w:rPr>
                <w:rFonts w:hint="eastAsia" w:ascii="仿宋_GB2312" w:hAnsi="宋体" w:eastAsia="仿宋_GB2312"/>
                <w:kern w:val="0"/>
                <w:lang w:val="en-US" w:eastAsia="zh-CN"/>
              </w:rPr>
            </w:pPr>
            <w:r>
              <w:rPr>
                <w:rFonts w:hint="eastAsia" w:ascii="仿宋_GB2312" w:hAnsi="宋体" w:eastAsia="仿宋_GB2312"/>
                <w:kern w:val="0"/>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28" w:type="dxa"/>
            <w:vMerge w:val="continue"/>
            <w:vAlign w:val="center"/>
          </w:tcPr>
          <w:p>
            <w:pPr>
              <w:snapToGrid w:val="0"/>
              <w:jc w:val="center"/>
              <w:rPr>
                <w:rFonts w:ascii="仿宋_GB2312" w:hAnsi="宋体" w:eastAsia="仿宋_GB2312"/>
                <w:kern w:val="0"/>
              </w:rPr>
            </w:pPr>
          </w:p>
        </w:tc>
        <w:tc>
          <w:tcPr>
            <w:tcW w:w="700" w:type="dxa"/>
            <w:vMerge w:val="continue"/>
            <w:vAlign w:val="center"/>
          </w:tcPr>
          <w:p>
            <w:pPr>
              <w:widowControl/>
              <w:snapToGrid w:val="0"/>
              <w:jc w:val="center"/>
              <w:rPr>
                <w:rFonts w:ascii="仿宋_GB2312" w:hAnsi="宋体" w:eastAsia="仿宋_GB2312"/>
                <w:kern w:val="0"/>
              </w:rPr>
            </w:pPr>
          </w:p>
        </w:tc>
        <w:tc>
          <w:tcPr>
            <w:tcW w:w="1122" w:type="dxa"/>
            <w:vAlign w:val="center"/>
          </w:tcPr>
          <w:p>
            <w:pPr>
              <w:widowControl/>
              <w:snapToGrid w:val="0"/>
              <w:jc w:val="center"/>
              <w:rPr>
                <w:rFonts w:hint="eastAsia" w:ascii="仿宋_GB2312" w:hAnsi="宋体" w:eastAsia="仿宋_GB2312"/>
                <w:kern w:val="0"/>
                <w:lang w:eastAsia="zh-CN"/>
              </w:rPr>
            </w:pPr>
            <w:r>
              <w:rPr>
                <w:rFonts w:hint="eastAsia" w:ascii="仿宋_GB2312" w:hAnsi="宋体" w:eastAsia="仿宋_GB2312"/>
                <w:kern w:val="0"/>
                <w:lang w:eastAsia="zh-CN"/>
              </w:rPr>
              <w:t>时效指标</w:t>
            </w:r>
          </w:p>
        </w:tc>
        <w:tc>
          <w:tcPr>
            <w:tcW w:w="2636" w:type="dxa"/>
            <w:gridSpan w:val="3"/>
            <w:vAlign w:val="center"/>
          </w:tcPr>
          <w:p>
            <w:pPr>
              <w:widowControl/>
              <w:snapToGrid w:val="0"/>
              <w:jc w:val="center"/>
              <w:rPr>
                <w:rFonts w:hint="default" w:ascii="仿宋_GB2312" w:hAnsi="宋体" w:eastAsia="仿宋_GB2312"/>
                <w:kern w:val="0"/>
                <w:lang w:val="en-US" w:eastAsia="zh-CN"/>
              </w:rPr>
            </w:pPr>
            <w:r>
              <w:rPr>
                <w:rFonts w:hint="eastAsia" w:ascii="仿宋_GB2312" w:hAnsi="宋体" w:eastAsia="仿宋_GB2312"/>
                <w:kern w:val="0"/>
                <w:lang w:val="en-US" w:eastAsia="zh-CN"/>
              </w:rPr>
              <w:t>2021年专项</w:t>
            </w:r>
          </w:p>
        </w:tc>
        <w:tc>
          <w:tcPr>
            <w:tcW w:w="1466" w:type="dxa"/>
            <w:vAlign w:val="center"/>
          </w:tcPr>
          <w:p>
            <w:pPr>
              <w:widowControl/>
              <w:snapToGrid w:val="0"/>
              <w:jc w:val="center"/>
              <w:rPr>
                <w:rFonts w:hint="default" w:ascii="仿宋_GB2312" w:hAnsi="宋体" w:eastAsia="仿宋_GB2312"/>
                <w:kern w:val="0"/>
                <w:lang w:val="en-US" w:eastAsia="zh-CN"/>
              </w:rPr>
            </w:pPr>
            <w:r>
              <w:rPr>
                <w:rFonts w:hint="eastAsia" w:ascii="仿宋_GB2312" w:hAnsi="宋体" w:eastAsia="仿宋_GB2312"/>
                <w:kern w:val="0"/>
                <w:lang w:val="en-US" w:eastAsia="zh-CN"/>
              </w:rPr>
              <w:t>2021年12月前完成</w:t>
            </w:r>
          </w:p>
        </w:tc>
        <w:tc>
          <w:tcPr>
            <w:tcW w:w="1319" w:type="dxa"/>
            <w:gridSpan w:val="2"/>
            <w:vAlign w:val="center"/>
          </w:tcPr>
          <w:p>
            <w:pPr>
              <w:widowControl/>
              <w:snapToGrid w:val="0"/>
              <w:jc w:val="center"/>
              <w:rPr>
                <w:rFonts w:hint="eastAsia" w:ascii="仿宋_GB2312" w:hAnsi="宋体" w:eastAsia="仿宋_GB2312"/>
                <w:kern w:val="0"/>
                <w:lang w:eastAsia="zh-CN"/>
              </w:rPr>
            </w:pPr>
            <w:r>
              <w:rPr>
                <w:rFonts w:hint="eastAsia" w:ascii="仿宋_GB2312" w:hAnsi="宋体" w:eastAsia="仿宋_GB2312"/>
                <w:kern w:val="0"/>
                <w:lang w:val="en-US" w:eastAsia="zh-CN"/>
              </w:rPr>
              <w:t>2021年12月前完成</w:t>
            </w:r>
          </w:p>
        </w:tc>
        <w:tc>
          <w:tcPr>
            <w:tcW w:w="877" w:type="dxa"/>
            <w:vAlign w:val="center"/>
          </w:tcPr>
          <w:p>
            <w:pPr>
              <w:widowControl/>
              <w:snapToGrid w:val="0"/>
              <w:jc w:val="center"/>
              <w:rPr>
                <w:rFonts w:hint="eastAsia" w:ascii="仿宋_GB2312" w:hAnsi="宋体" w:eastAsia="仿宋_GB2312"/>
                <w:kern w:val="0"/>
                <w:lang w:val="en-US" w:eastAsia="zh-CN"/>
              </w:rPr>
            </w:pPr>
            <w:r>
              <w:rPr>
                <w:rFonts w:hint="eastAsia" w:ascii="仿宋_GB2312" w:hAnsi="宋体" w:eastAsia="仿宋_GB2312"/>
                <w:kern w:val="0"/>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28" w:type="dxa"/>
            <w:vMerge w:val="continue"/>
            <w:vAlign w:val="center"/>
          </w:tcPr>
          <w:p>
            <w:pPr>
              <w:snapToGrid w:val="0"/>
              <w:jc w:val="center"/>
              <w:rPr>
                <w:rFonts w:ascii="仿宋_GB2312" w:hAnsi="宋体" w:eastAsia="仿宋_GB2312"/>
                <w:kern w:val="0"/>
              </w:rPr>
            </w:pPr>
          </w:p>
        </w:tc>
        <w:tc>
          <w:tcPr>
            <w:tcW w:w="700" w:type="dxa"/>
            <w:vMerge w:val="continue"/>
            <w:vAlign w:val="center"/>
          </w:tcPr>
          <w:p>
            <w:pPr>
              <w:widowControl/>
              <w:snapToGrid w:val="0"/>
              <w:jc w:val="center"/>
              <w:rPr>
                <w:rFonts w:ascii="仿宋_GB2312" w:hAnsi="宋体" w:eastAsia="仿宋_GB2312"/>
                <w:kern w:val="0"/>
              </w:rPr>
            </w:pPr>
          </w:p>
        </w:tc>
        <w:tc>
          <w:tcPr>
            <w:tcW w:w="1122" w:type="dxa"/>
            <w:vAlign w:val="center"/>
          </w:tcPr>
          <w:p>
            <w:pPr>
              <w:widowControl/>
              <w:snapToGrid w:val="0"/>
              <w:jc w:val="center"/>
              <w:rPr>
                <w:rFonts w:hint="eastAsia" w:ascii="仿宋_GB2312" w:hAnsi="宋体" w:eastAsia="仿宋_GB2312"/>
                <w:kern w:val="0"/>
                <w:lang w:eastAsia="zh-CN"/>
              </w:rPr>
            </w:pPr>
            <w:r>
              <w:rPr>
                <w:rFonts w:hint="eastAsia" w:ascii="仿宋_GB2312" w:hAnsi="宋体" w:eastAsia="仿宋_GB2312"/>
                <w:kern w:val="0"/>
                <w:lang w:eastAsia="zh-CN"/>
              </w:rPr>
              <w:t>质量指标</w:t>
            </w:r>
          </w:p>
        </w:tc>
        <w:tc>
          <w:tcPr>
            <w:tcW w:w="2636" w:type="dxa"/>
            <w:gridSpan w:val="3"/>
            <w:vAlign w:val="center"/>
          </w:tcPr>
          <w:p>
            <w:pPr>
              <w:widowControl/>
              <w:snapToGrid w:val="0"/>
              <w:jc w:val="center"/>
              <w:rPr>
                <w:rFonts w:hint="eastAsia" w:ascii="仿宋_GB2312" w:hAnsi="宋体" w:eastAsia="仿宋_GB2312"/>
                <w:kern w:val="0"/>
                <w:lang w:val="en-US" w:eastAsia="zh-CN"/>
              </w:rPr>
            </w:pPr>
            <w:r>
              <w:rPr>
                <w:rFonts w:hint="eastAsia" w:ascii="仿宋_GB2312" w:hAnsi="宋体" w:eastAsia="仿宋_GB2312"/>
                <w:kern w:val="0"/>
                <w:lang w:val="en-US" w:eastAsia="zh-CN"/>
              </w:rPr>
              <w:t>安全事故率</w:t>
            </w:r>
          </w:p>
        </w:tc>
        <w:tc>
          <w:tcPr>
            <w:tcW w:w="1466" w:type="dxa"/>
            <w:vAlign w:val="center"/>
          </w:tcPr>
          <w:p>
            <w:pPr>
              <w:widowControl/>
              <w:snapToGrid w:val="0"/>
              <w:jc w:val="center"/>
              <w:rPr>
                <w:rFonts w:hint="default" w:ascii="仿宋_GB2312" w:hAnsi="宋体" w:eastAsia="仿宋_GB2312"/>
                <w:kern w:val="0"/>
                <w:lang w:val="en-US" w:eastAsia="zh-CN"/>
              </w:rPr>
            </w:pPr>
            <w:r>
              <w:rPr>
                <w:rFonts w:hint="eastAsia" w:ascii="仿宋_GB2312" w:hAnsi="宋体" w:eastAsia="仿宋_GB2312"/>
                <w:kern w:val="0"/>
                <w:lang w:val="en-US" w:eastAsia="zh-CN"/>
              </w:rPr>
              <w:t>0%</w:t>
            </w:r>
          </w:p>
        </w:tc>
        <w:tc>
          <w:tcPr>
            <w:tcW w:w="1319" w:type="dxa"/>
            <w:gridSpan w:val="2"/>
            <w:vAlign w:val="center"/>
          </w:tcPr>
          <w:p>
            <w:pPr>
              <w:widowControl/>
              <w:snapToGrid w:val="0"/>
              <w:jc w:val="center"/>
              <w:rPr>
                <w:rFonts w:hint="eastAsia" w:ascii="仿宋_GB2312" w:hAnsi="宋体" w:eastAsia="仿宋_GB2312"/>
                <w:kern w:val="0"/>
                <w:lang w:val="en-US" w:eastAsia="zh-CN"/>
              </w:rPr>
            </w:pPr>
            <w:r>
              <w:rPr>
                <w:rFonts w:hint="eastAsia" w:ascii="仿宋_GB2312" w:hAnsi="宋体" w:eastAsia="仿宋_GB2312"/>
                <w:kern w:val="0"/>
                <w:lang w:val="en-US" w:eastAsia="zh-CN"/>
              </w:rPr>
              <w:t>0</w:t>
            </w:r>
          </w:p>
        </w:tc>
        <w:tc>
          <w:tcPr>
            <w:tcW w:w="877" w:type="dxa"/>
            <w:vAlign w:val="center"/>
          </w:tcPr>
          <w:p>
            <w:pPr>
              <w:widowControl/>
              <w:snapToGrid w:val="0"/>
              <w:jc w:val="center"/>
              <w:rPr>
                <w:rFonts w:hint="eastAsia" w:ascii="仿宋_GB2312" w:hAnsi="宋体" w:eastAsia="仿宋_GB2312"/>
                <w:kern w:val="0"/>
                <w:lang w:val="en-US" w:eastAsia="zh-CN"/>
              </w:rPr>
            </w:pPr>
            <w:r>
              <w:rPr>
                <w:rFonts w:hint="eastAsia" w:ascii="仿宋_GB2312" w:hAnsi="宋体" w:eastAsia="仿宋_GB2312"/>
                <w:kern w:val="0"/>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28" w:type="dxa"/>
            <w:vMerge w:val="continue"/>
            <w:vAlign w:val="center"/>
          </w:tcPr>
          <w:p>
            <w:pPr>
              <w:snapToGrid w:val="0"/>
              <w:jc w:val="center"/>
              <w:rPr>
                <w:rFonts w:ascii="仿宋_GB2312" w:hAnsi="宋体" w:eastAsia="仿宋_GB2312"/>
                <w:kern w:val="0"/>
              </w:rPr>
            </w:pPr>
          </w:p>
        </w:tc>
        <w:tc>
          <w:tcPr>
            <w:tcW w:w="700" w:type="dxa"/>
            <w:vMerge w:val="continue"/>
            <w:vAlign w:val="center"/>
          </w:tcPr>
          <w:p>
            <w:pPr>
              <w:widowControl/>
              <w:snapToGrid w:val="0"/>
              <w:jc w:val="center"/>
              <w:rPr>
                <w:rFonts w:ascii="仿宋_GB2312" w:hAnsi="宋体" w:eastAsia="仿宋_GB2312"/>
                <w:kern w:val="0"/>
              </w:rPr>
            </w:pPr>
          </w:p>
        </w:tc>
        <w:tc>
          <w:tcPr>
            <w:tcW w:w="1122" w:type="dxa"/>
            <w:vAlign w:val="center"/>
          </w:tcPr>
          <w:p>
            <w:pPr>
              <w:widowControl/>
              <w:snapToGrid w:val="0"/>
              <w:jc w:val="center"/>
              <w:rPr>
                <w:rFonts w:hint="eastAsia" w:ascii="仿宋_GB2312" w:hAnsi="宋体" w:eastAsia="仿宋_GB2312"/>
                <w:kern w:val="0"/>
                <w:lang w:eastAsia="zh-CN"/>
              </w:rPr>
            </w:pPr>
            <w:r>
              <w:rPr>
                <w:rFonts w:hint="eastAsia" w:ascii="仿宋_GB2312" w:hAnsi="宋体" w:eastAsia="仿宋_GB2312"/>
                <w:kern w:val="0"/>
                <w:lang w:eastAsia="zh-CN"/>
              </w:rPr>
              <w:t>成本指标</w:t>
            </w:r>
          </w:p>
        </w:tc>
        <w:tc>
          <w:tcPr>
            <w:tcW w:w="2636" w:type="dxa"/>
            <w:gridSpan w:val="3"/>
            <w:vAlign w:val="center"/>
          </w:tcPr>
          <w:p>
            <w:pPr>
              <w:widowControl/>
              <w:snapToGrid w:val="0"/>
              <w:jc w:val="center"/>
              <w:rPr>
                <w:rFonts w:hint="eastAsia" w:ascii="仿宋_GB2312" w:hAnsi="宋体" w:eastAsia="仿宋_GB2312"/>
                <w:kern w:val="0"/>
                <w:lang w:val="en-US" w:eastAsia="zh-CN"/>
              </w:rPr>
            </w:pPr>
            <w:r>
              <w:rPr>
                <w:rFonts w:hint="eastAsia" w:ascii="仿宋_GB2312" w:hAnsi="宋体" w:eastAsia="仿宋_GB2312"/>
                <w:kern w:val="0"/>
                <w:lang w:val="en-US" w:eastAsia="zh-CN"/>
              </w:rPr>
              <w:t>预算资金节约率</w:t>
            </w:r>
          </w:p>
        </w:tc>
        <w:tc>
          <w:tcPr>
            <w:tcW w:w="1466" w:type="dxa"/>
            <w:vAlign w:val="center"/>
          </w:tcPr>
          <w:p>
            <w:pPr>
              <w:widowControl/>
              <w:snapToGrid w:val="0"/>
              <w:jc w:val="center"/>
              <w:rPr>
                <w:rFonts w:hint="default" w:ascii="仿宋_GB2312" w:hAnsi="宋体" w:eastAsia="仿宋_GB2312"/>
                <w:kern w:val="0"/>
                <w:lang w:val="en-US" w:eastAsia="zh-CN"/>
              </w:rPr>
            </w:pPr>
            <w:r>
              <w:rPr>
                <w:rFonts w:hint="eastAsia" w:ascii="仿宋_GB2312" w:hAnsi="宋体" w:eastAsia="仿宋_GB2312"/>
                <w:kern w:val="0"/>
                <w:lang w:val="en-US" w:eastAsia="zh-CN"/>
              </w:rPr>
              <w:t>10%</w:t>
            </w:r>
          </w:p>
        </w:tc>
        <w:tc>
          <w:tcPr>
            <w:tcW w:w="1319" w:type="dxa"/>
            <w:gridSpan w:val="2"/>
            <w:vAlign w:val="center"/>
          </w:tcPr>
          <w:p>
            <w:pPr>
              <w:widowControl/>
              <w:snapToGrid w:val="0"/>
              <w:jc w:val="center"/>
              <w:rPr>
                <w:rFonts w:hint="default" w:ascii="仿宋_GB2312" w:hAnsi="宋体" w:eastAsia="仿宋_GB2312"/>
                <w:kern w:val="0"/>
                <w:lang w:val="en-US" w:eastAsia="zh-CN"/>
              </w:rPr>
            </w:pPr>
            <w:r>
              <w:rPr>
                <w:rFonts w:hint="eastAsia" w:ascii="仿宋_GB2312" w:hAnsi="宋体" w:eastAsia="仿宋_GB2312"/>
                <w:kern w:val="0"/>
                <w:lang w:val="en-US" w:eastAsia="zh-CN"/>
              </w:rPr>
              <w:t>7.1%</w:t>
            </w:r>
          </w:p>
        </w:tc>
        <w:tc>
          <w:tcPr>
            <w:tcW w:w="877" w:type="dxa"/>
            <w:vAlign w:val="center"/>
          </w:tcPr>
          <w:p>
            <w:pPr>
              <w:widowControl/>
              <w:snapToGrid w:val="0"/>
              <w:jc w:val="center"/>
              <w:rPr>
                <w:rFonts w:hint="default" w:ascii="仿宋_GB2312" w:hAnsi="宋体" w:eastAsia="仿宋_GB2312"/>
                <w:kern w:val="0"/>
                <w:lang w:val="en-US" w:eastAsia="zh-CN"/>
              </w:rPr>
            </w:pPr>
            <w:r>
              <w:rPr>
                <w:rFonts w:hint="eastAsia" w:ascii="仿宋_GB2312" w:hAnsi="宋体" w:eastAsia="仿宋_GB2312"/>
                <w:kern w:val="0"/>
                <w:lang w:val="en-US" w:eastAsia="zh-CN"/>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28" w:type="dxa"/>
            <w:vMerge w:val="continue"/>
            <w:vAlign w:val="center"/>
          </w:tcPr>
          <w:p>
            <w:pPr>
              <w:widowControl/>
              <w:snapToGrid w:val="0"/>
              <w:jc w:val="center"/>
              <w:rPr>
                <w:rFonts w:ascii="仿宋_GB2312" w:hAnsi="宋体" w:eastAsia="仿宋_GB2312"/>
                <w:kern w:val="0"/>
              </w:rPr>
            </w:pPr>
          </w:p>
        </w:tc>
        <w:tc>
          <w:tcPr>
            <w:tcW w:w="700" w:type="dxa"/>
            <w:vMerge w:val="restart"/>
            <w:vAlign w:val="center"/>
          </w:tcPr>
          <w:p>
            <w:pPr>
              <w:snapToGrid w:val="0"/>
              <w:jc w:val="center"/>
              <w:rPr>
                <w:rFonts w:ascii="仿宋_GB2312" w:hAnsi="宋体" w:eastAsia="仿宋_GB2312"/>
                <w:kern w:val="0"/>
              </w:rPr>
            </w:pPr>
            <w:r>
              <w:rPr>
                <w:rFonts w:hint="eastAsia" w:ascii="仿宋_GB2312" w:hAnsi="宋体" w:eastAsia="仿宋_GB2312" w:cs="仿宋_GB2312"/>
                <w:kern w:val="0"/>
              </w:rPr>
              <w:t>效益指标</w:t>
            </w:r>
          </w:p>
        </w:tc>
        <w:tc>
          <w:tcPr>
            <w:tcW w:w="1122" w:type="dxa"/>
            <w:vAlign w:val="center"/>
          </w:tcPr>
          <w:p>
            <w:pPr>
              <w:widowControl/>
              <w:snapToGrid w:val="0"/>
              <w:jc w:val="center"/>
              <w:rPr>
                <w:rFonts w:hint="eastAsia" w:ascii="仿宋_GB2312" w:hAnsi="宋体" w:eastAsia="仿宋_GB2312"/>
                <w:kern w:val="0"/>
                <w:lang w:eastAsia="zh-CN"/>
              </w:rPr>
            </w:pPr>
            <w:r>
              <w:rPr>
                <w:rFonts w:hint="eastAsia" w:ascii="仿宋_GB2312" w:hAnsi="宋体" w:eastAsia="仿宋_GB2312" w:cs="仿宋_GB2312"/>
                <w:kern w:val="0"/>
                <w:lang w:eastAsia="zh-CN"/>
              </w:rPr>
              <w:t>社会效益</w:t>
            </w:r>
          </w:p>
        </w:tc>
        <w:tc>
          <w:tcPr>
            <w:tcW w:w="2636" w:type="dxa"/>
            <w:gridSpan w:val="3"/>
            <w:vAlign w:val="center"/>
          </w:tcPr>
          <w:p>
            <w:pPr>
              <w:widowControl/>
              <w:snapToGrid w:val="0"/>
              <w:jc w:val="center"/>
              <w:rPr>
                <w:rFonts w:ascii="仿宋_GB2312" w:hAnsi="宋体" w:eastAsia="仿宋_GB2312"/>
                <w:kern w:val="0"/>
              </w:rPr>
            </w:pPr>
            <w:r>
              <w:rPr>
                <w:rFonts w:hint="eastAsia" w:ascii="仿宋_GB2312" w:hAnsi="宋体" w:eastAsia="仿宋_GB2312"/>
                <w:kern w:val="0"/>
              </w:rPr>
              <w:t>上省级电台及报刊宣传报道</w:t>
            </w:r>
          </w:p>
        </w:tc>
        <w:tc>
          <w:tcPr>
            <w:tcW w:w="1466" w:type="dxa"/>
            <w:vAlign w:val="center"/>
          </w:tcPr>
          <w:p>
            <w:pPr>
              <w:widowControl/>
              <w:snapToGrid w:val="0"/>
              <w:jc w:val="center"/>
              <w:rPr>
                <w:rFonts w:hint="eastAsia" w:ascii="仿宋_GB2312" w:hAnsi="宋体" w:eastAsia="仿宋_GB2312"/>
                <w:kern w:val="0"/>
                <w:lang w:val="en-US" w:eastAsia="zh-CN"/>
              </w:rPr>
            </w:pPr>
            <w:r>
              <w:rPr>
                <w:rFonts w:hint="eastAsia" w:ascii="仿宋_GB2312" w:hAnsi="宋体" w:eastAsia="仿宋_GB2312"/>
                <w:kern w:val="0"/>
                <w:lang w:val="en-US" w:eastAsia="zh-CN"/>
              </w:rPr>
              <w:t>1次</w:t>
            </w:r>
          </w:p>
        </w:tc>
        <w:tc>
          <w:tcPr>
            <w:tcW w:w="1319" w:type="dxa"/>
            <w:gridSpan w:val="2"/>
            <w:vAlign w:val="center"/>
          </w:tcPr>
          <w:p>
            <w:pPr>
              <w:widowControl/>
              <w:snapToGrid w:val="0"/>
              <w:jc w:val="center"/>
              <w:rPr>
                <w:rFonts w:hint="default" w:ascii="仿宋_GB2312" w:hAnsi="宋体" w:eastAsia="仿宋_GB2312"/>
                <w:kern w:val="0"/>
                <w:lang w:val="en-US" w:eastAsia="zh-CN"/>
              </w:rPr>
            </w:pPr>
            <w:r>
              <w:rPr>
                <w:rFonts w:hint="eastAsia" w:ascii="仿宋_GB2312" w:hAnsi="宋体" w:eastAsia="仿宋_GB2312"/>
                <w:kern w:val="0"/>
                <w:lang w:val="en-US" w:eastAsia="zh-CN"/>
              </w:rPr>
              <w:t>1次</w:t>
            </w:r>
          </w:p>
        </w:tc>
        <w:tc>
          <w:tcPr>
            <w:tcW w:w="877" w:type="dxa"/>
            <w:vAlign w:val="center"/>
          </w:tcPr>
          <w:p>
            <w:pPr>
              <w:widowControl/>
              <w:snapToGrid w:val="0"/>
              <w:jc w:val="center"/>
              <w:rPr>
                <w:rFonts w:hint="default" w:ascii="仿宋_GB2312" w:hAnsi="宋体" w:eastAsia="仿宋_GB2312"/>
                <w:kern w:val="0"/>
                <w:lang w:val="en-US" w:eastAsia="zh-CN"/>
              </w:rPr>
            </w:pPr>
            <w:r>
              <w:rPr>
                <w:rFonts w:hint="eastAsia" w:ascii="仿宋_GB2312" w:hAnsi="宋体" w:eastAsia="仿宋_GB2312"/>
                <w:kern w:val="0"/>
                <w:lang w:val="en-US"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28" w:type="dxa"/>
            <w:vMerge w:val="continue"/>
            <w:vAlign w:val="center"/>
          </w:tcPr>
          <w:p>
            <w:pPr>
              <w:widowControl/>
              <w:snapToGrid w:val="0"/>
              <w:jc w:val="center"/>
              <w:rPr>
                <w:rFonts w:ascii="仿宋_GB2312" w:hAnsi="宋体" w:eastAsia="仿宋_GB2312"/>
                <w:kern w:val="0"/>
              </w:rPr>
            </w:pPr>
          </w:p>
        </w:tc>
        <w:tc>
          <w:tcPr>
            <w:tcW w:w="700" w:type="dxa"/>
            <w:vMerge w:val="continue"/>
            <w:vAlign w:val="center"/>
          </w:tcPr>
          <w:p>
            <w:pPr>
              <w:widowControl/>
              <w:snapToGrid w:val="0"/>
              <w:jc w:val="center"/>
              <w:rPr>
                <w:rFonts w:ascii="仿宋_GB2312" w:hAnsi="宋体" w:eastAsia="仿宋_GB2312"/>
                <w:kern w:val="0"/>
              </w:rPr>
            </w:pPr>
          </w:p>
        </w:tc>
        <w:tc>
          <w:tcPr>
            <w:tcW w:w="1122" w:type="dxa"/>
            <w:vAlign w:val="center"/>
          </w:tcPr>
          <w:p>
            <w:pPr>
              <w:widowControl/>
              <w:snapToGrid w:val="0"/>
              <w:jc w:val="both"/>
              <w:rPr>
                <w:rFonts w:hint="eastAsia" w:ascii="仿宋_GB2312" w:hAnsi="宋体" w:eastAsia="仿宋_GB2312"/>
                <w:kern w:val="0"/>
                <w:lang w:eastAsia="zh-CN"/>
              </w:rPr>
            </w:pPr>
            <w:r>
              <w:rPr>
                <w:rFonts w:hint="eastAsia" w:ascii="仿宋_GB2312" w:hAnsi="宋体" w:eastAsia="仿宋_GB2312"/>
                <w:kern w:val="0"/>
                <w:lang w:eastAsia="zh-CN"/>
              </w:rPr>
              <w:t>经济效益</w:t>
            </w:r>
          </w:p>
        </w:tc>
        <w:tc>
          <w:tcPr>
            <w:tcW w:w="2636" w:type="dxa"/>
            <w:gridSpan w:val="3"/>
            <w:vAlign w:val="center"/>
          </w:tcPr>
          <w:p>
            <w:pPr>
              <w:widowControl/>
              <w:snapToGrid w:val="0"/>
              <w:jc w:val="center"/>
              <w:rPr>
                <w:rFonts w:ascii="仿宋_GB2312" w:hAnsi="宋体" w:eastAsia="仿宋_GB2312"/>
                <w:kern w:val="0"/>
              </w:rPr>
            </w:pPr>
            <w:r>
              <w:rPr>
                <w:rFonts w:hint="eastAsia" w:ascii="仿宋_GB2312" w:hAnsi="宋体" w:eastAsia="仿宋_GB2312"/>
                <w:kern w:val="0"/>
              </w:rPr>
              <w:t>口岸进出口货物吞吐量增长率</w:t>
            </w:r>
          </w:p>
        </w:tc>
        <w:tc>
          <w:tcPr>
            <w:tcW w:w="1466" w:type="dxa"/>
            <w:vAlign w:val="center"/>
          </w:tcPr>
          <w:p>
            <w:pPr>
              <w:widowControl/>
              <w:snapToGrid w:val="0"/>
              <w:jc w:val="center"/>
              <w:rPr>
                <w:rFonts w:hint="default" w:ascii="仿宋_GB2312" w:hAnsi="宋体" w:eastAsia="仿宋_GB2312"/>
                <w:kern w:val="0"/>
                <w:lang w:val="en-US" w:eastAsia="zh-CN"/>
              </w:rPr>
            </w:pPr>
            <w:r>
              <w:rPr>
                <w:rFonts w:hint="eastAsia" w:ascii="仿宋_GB2312" w:hAnsi="宋体" w:eastAsia="仿宋_GB2312"/>
                <w:kern w:val="0"/>
                <w:lang w:val="en-US" w:eastAsia="zh-CN"/>
              </w:rPr>
              <w:t>6%</w:t>
            </w:r>
          </w:p>
        </w:tc>
        <w:tc>
          <w:tcPr>
            <w:tcW w:w="1319" w:type="dxa"/>
            <w:gridSpan w:val="2"/>
            <w:vAlign w:val="center"/>
          </w:tcPr>
          <w:p>
            <w:pPr>
              <w:widowControl/>
              <w:snapToGrid w:val="0"/>
              <w:jc w:val="center"/>
              <w:rPr>
                <w:rFonts w:hint="default" w:ascii="仿宋_GB2312" w:hAnsi="宋体" w:eastAsia="仿宋_GB2312"/>
                <w:kern w:val="0"/>
                <w:lang w:val="en-US" w:eastAsia="zh-CN"/>
              </w:rPr>
            </w:pPr>
            <w:r>
              <w:rPr>
                <w:rFonts w:hint="eastAsia" w:ascii="仿宋_GB2312" w:hAnsi="宋体" w:eastAsia="仿宋_GB2312"/>
                <w:kern w:val="0"/>
                <w:lang w:val="en-US" w:eastAsia="zh-CN"/>
              </w:rPr>
              <w:t>21.3%</w:t>
            </w:r>
          </w:p>
        </w:tc>
        <w:tc>
          <w:tcPr>
            <w:tcW w:w="877" w:type="dxa"/>
            <w:vAlign w:val="center"/>
          </w:tcPr>
          <w:p>
            <w:pPr>
              <w:widowControl/>
              <w:snapToGrid w:val="0"/>
              <w:jc w:val="center"/>
              <w:rPr>
                <w:rFonts w:hint="default" w:ascii="仿宋_GB2312" w:hAnsi="宋体" w:eastAsia="仿宋_GB2312"/>
                <w:kern w:val="0"/>
                <w:lang w:val="en-US" w:eastAsia="zh-CN"/>
              </w:rPr>
            </w:pPr>
            <w:r>
              <w:rPr>
                <w:rFonts w:hint="eastAsia" w:ascii="仿宋_GB2312" w:hAnsi="宋体" w:eastAsia="仿宋_GB2312"/>
                <w:kern w:val="0"/>
                <w:lang w:val="en-US"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28" w:type="dxa"/>
            <w:vMerge w:val="continue"/>
            <w:vAlign w:val="center"/>
          </w:tcPr>
          <w:p>
            <w:pPr>
              <w:widowControl/>
              <w:snapToGrid w:val="0"/>
              <w:jc w:val="center"/>
              <w:rPr>
                <w:rFonts w:ascii="仿宋_GB2312" w:hAnsi="宋体" w:eastAsia="仿宋_GB2312"/>
                <w:kern w:val="0"/>
              </w:rPr>
            </w:pPr>
          </w:p>
        </w:tc>
        <w:tc>
          <w:tcPr>
            <w:tcW w:w="700" w:type="dxa"/>
            <w:vAlign w:val="center"/>
          </w:tcPr>
          <w:p>
            <w:pPr>
              <w:widowControl/>
              <w:snapToGrid w:val="0"/>
              <w:jc w:val="center"/>
              <w:rPr>
                <w:rFonts w:ascii="仿宋_GB2312" w:hAnsi="宋体" w:eastAsia="仿宋_GB2312"/>
                <w:kern w:val="0"/>
              </w:rPr>
            </w:pPr>
            <w:r>
              <w:rPr>
                <w:rFonts w:hint="eastAsia" w:ascii="仿宋_GB2312" w:hAnsi="宋体" w:eastAsia="仿宋_GB2312"/>
                <w:kern w:val="0"/>
              </w:rPr>
              <w:t>满意度指标</w:t>
            </w:r>
          </w:p>
        </w:tc>
        <w:tc>
          <w:tcPr>
            <w:tcW w:w="1122" w:type="dxa"/>
            <w:vAlign w:val="center"/>
          </w:tcPr>
          <w:p>
            <w:pPr>
              <w:widowControl/>
              <w:snapToGrid w:val="0"/>
              <w:jc w:val="center"/>
              <w:rPr>
                <w:rFonts w:hint="eastAsia" w:ascii="仿宋_GB2312" w:hAnsi="宋体" w:eastAsia="仿宋_GB2312" w:cs="仿宋_GB2312"/>
                <w:kern w:val="0"/>
                <w:lang w:eastAsia="zh-CN"/>
              </w:rPr>
            </w:pPr>
            <w:r>
              <w:rPr>
                <w:rFonts w:hint="eastAsia" w:ascii="仿宋_GB2312" w:hAnsi="宋体" w:eastAsia="仿宋_GB2312"/>
                <w:kern w:val="0"/>
              </w:rPr>
              <w:t>服务对象满意度</w:t>
            </w:r>
            <w:r>
              <w:rPr>
                <w:rFonts w:hint="eastAsia" w:ascii="仿宋_GB2312" w:hAnsi="宋体" w:eastAsia="仿宋_GB2312" w:cs="仿宋_GB2312"/>
                <w:kern w:val="0"/>
                <w:lang w:eastAsia="zh-CN"/>
              </w:rPr>
              <w:t>指标</w:t>
            </w:r>
          </w:p>
        </w:tc>
        <w:tc>
          <w:tcPr>
            <w:tcW w:w="2636" w:type="dxa"/>
            <w:gridSpan w:val="3"/>
            <w:vAlign w:val="center"/>
          </w:tcPr>
          <w:p>
            <w:pPr>
              <w:widowControl/>
              <w:snapToGrid w:val="0"/>
              <w:jc w:val="center"/>
              <w:rPr>
                <w:rFonts w:ascii="仿宋_GB2312" w:hAnsi="宋体" w:eastAsia="仿宋_GB2312"/>
                <w:kern w:val="0"/>
              </w:rPr>
            </w:pPr>
            <w:r>
              <w:rPr>
                <w:rFonts w:hint="eastAsia" w:ascii="仿宋_GB2312" w:hAnsi="宋体" w:eastAsia="仿宋_GB2312"/>
                <w:kern w:val="0"/>
              </w:rPr>
              <w:t>服务对象满意度</w:t>
            </w:r>
          </w:p>
        </w:tc>
        <w:tc>
          <w:tcPr>
            <w:tcW w:w="1466" w:type="dxa"/>
            <w:vAlign w:val="center"/>
          </w:tcPr>
          <w:p>
            <w:pPr>
              <w:widowControl/>
              <w:snapToGrid w:val="0"/>
              <w:jc w:val="center"/>
              <w:rPr>
                <w:rFonts w:ascii="仿宋_GB2312" w:hAnsi="宋体" w:eastAsia="仿宋_GB2312"/>
                <w:kern w:val="0"/>
              </w:rPr>
            </w:pPr>
            <w:r>
              <w:rPr>
                <w:rFonts w:hint="eastAsia" w:ascii="仿宋_GB2312" w:hAnsi="宋体" w:eastAsia="仿宋_GB2312"/>
                <w:kern w:val="0"/>
              </w:rPr>
              <w:t>≧95%</w:t>
            </w:r>
          </w:p>
        </w:tc>
        <w:tc>
          <w:tcPr>
            <w:tcW w:w="1319" w:type="dxa"/>
            <w:gridSpan w:val="2"/>
            <w:vAlign w:val="center"/>
          </w:tcPr>
          <w:p>
            <w:pPr>
              <w:widowControl/>
              <w:snapToGrid w:val="0"/>
              <w:jc w:val="center"/>
              <w:rPr>
                <w:rFonts w:hint="default" w:ascii="仿宋_GB2312" w:hAnsi="宋体" w:eastAsia="仿宋_GB2312"/>
                <w:kern w:val="0"/>
                <w:lang w:val="en-US" w:eastAsia="zh-CN"/>
              </w:rPr>
            </w:pPr>
            <w:r>
              <w:rPr>
                <w:rFonts w:hint="eastAsia" w:ascii="仿宋_GB2312" w:hAnsi="宋体" w:eastAsia="仿宋_GB2312"/>
                <w:kern w:val="0"/>
                <w:lang w:val="en-US" w:eastAsia="zh-CN"/>
              </w:rPr>
              <w:t>95%</w:t>
            </w:r>
          </w:p>
        </w:tc>
        <w:tc>
          <w:tcPr>
            <w:tcW w:w="877" w:type="dxa"/>
            <w:vAlign w:val="center"/>
          </w:tcPr>
          <w:p>
            <w:pPr>
              <w:widowControl/>
              <w:snapToGrid w:val="0"/>
              <w:jc w:val="center"/>
              <w:rPr>
                <w:rFonts w:hint="default" w:ascii="仿宋_GB2312" w:hAnsi="宋体" w:eastAsia="仿宋_GB2312"/>
                <w:kern w:val="0"/>
                <w:lang w:val="en-US" w:eastAsia="zh-CN"/>
              </w:rPr>
            </w:pPr>
            <w:r>
              <w:rPr>
                <w:rFonts w:hint="eastAsia" w:ascii="仿宋_GB2312" w:hAnsi="宋体" w:eastAsia="仿宋_GB2312"/>
                <w:kern w:val="0"/>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28" w:type="dxa"/>
            <w:vAlign w:val="center"/>
          </w:tcPr>
          <w:p>
            <w:pPr>
              <w:widowControl/>
              <w:snapToGrid w:val="0"/>
              <w:jc w:val="center"/>
              <w:rPr>
                <w:rFonts w:ascii="仿宋_GB2312" w:hAnsi="宋体" w:eastAsia="仿宋_GB2312"/>
                <w:kern w:val="0"/>
              </w:rPr>
            </w:pPr>
            <w:r>
              <w:rPr>
                <w:rFonts w:hint="eastAsia" w:ascii="仿宋_GB2312" w:hAnsi="宋体" w:eastAsia="仿宋_GB2312" w:cs="仿宋_GB2312"/>
                <w:kern w:val="0"/>
              </w:rPr>
              <w:t>总分</w:t>
            </w:r>
          </w:p>
        </w:tc>
        <w:tc>
          <w:tcPr>
            <w:tcW w:w="8120" w:type="dxa"/>
            <w:gridSpan w:val="9"/>
            <w:vAlign w:val="center"/>
          </w:tcPr>
          <w:p>
            <w:pPr>
              <w:widowControl/>
              <w:snapToGrid w:val="0"/>
              <w:jc w:val="center"/>
              <w:rPr>
                <w:rFonts w:hint="default" w:ascii="仿宋_GB2312" w:hAnsi="宋体" w:eastAsia="仿宋_GB2312"/>
                <w:kern w:val="0"/>
                <w:lang w:val="en-US" w:eastAsia="zh-CN"/>
              </w:rPr>
            </w:pPr>
            <w:r>
              <w:rPr>
                <w:rFonts w:hint="eastAsia" w:ascii="仿宋_GB2312" w:hAnsi="宋体" w:eastAsia="仿宋_GB2312"/>
                <w:kern w:val="0"/>
                <w:lang w:val="en-US" w:eastAsia="zh-CN"/>
              </w:rPr>
              <w:t>97.5分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0" w:hRule="atLeast"/>
          <w:jc w:val="center"/>
        </w:trPr>
        <w:tc>
          <w:tcPr>
            <w:tcW w:w="1528" w:type="dxa"/>
            <w:gridSpan w:val="2"/>
            <w:vAlign w:val="center"/>
          </w:tcPr>
          <w:p>
            <w:pPr>
              <w:widowControl/>
              <w:jc w:val="center"/>
              <w:rPr>
                <w:rFonts w:ascii="仿宋_GB2312" w:hAnsi="宋体" w:eastAsia="仿宋_GB2312"/>
                <w:kern w:val="0"/>
                <w:highlight w:val="none"/>
              </w:rPr>
            </w:pPr>
            <w:r>
              <w:rPr>
                <w:rFonts w:hint="eastAsia" w:ascii="仿宋_GB2312" w:hAnsi="宋体" w:eastAsia="仿宋_GB2312" w:cs="仿宋_GB2312"/>
                <w:kern w:val="0"/>
                <w:highlight w:val="none"/>
              </w:rPr>
              <w:t>偏差大或</w:t>
            </w:r>
          </w:p>
          <w:p>
            <w:pPr>
              <w:widowControl/>
              <w:jc w:val="center"/>
              <w:rPr>
                <w:rFonts w:ascii="仿宋_GB2312" w:hAnsi="宋体" w:eastAsia="仿宋_GB2312"/>
                <w:kern w:val="0"/>
                <w:highlight w:val="none"/>
              </w:rPr>
            </w:pPr>
            <w:r>
              <w:rPr>
                <w:rFonts w:hint="eastAsia" w:ascii="仿宋_GB2312" w:hAnsi="宋体" w:eastAsia="仿宋_GB2312" w:cs="仿宋_GB2312"/>
                <w:kern w:val="0"/>
                <w:highlight w:val="none"/>
              </w:rPr>
              <w:t>目标未完成</w:t>
            </w:r>
          </w:p>
          <w:p>
            <w:pPr>
              <w:widowControl/>
              <w:jc w:val="center"/>
              <w:rPr>
                <w:rFonts w:ascii="仿宋_GB2312" w:hAnsi="宋体" w:eastAsia="仿宋_GB2312"/>
                <w:kern w:val="0"/>
                <w:highlight w:val="none"/>
              </w:rPr>
            </w:pPr>
            <w:r>
              <w:rPr>
                <w:rFonts w:hint="eastAsia" w:ascii="仿宋_GB2312" w:hAnsi="宋体" w:eastAsia="仿宋_GB2312" w:cs="仿宋_GB2312"/>
                <w:kern w:val="0"/>
                <w:highlight w:val="none"/>
              </w:rPr>
              <w:t>原因分析</w:t>
            </w:r>
          </w:p>
        </w:tc>
        <w:tc>
          <w:tcPr>
            <w:tcW w:w="7420" w:type="dxa"/>
            <w:gridSpan w:val="8"/>
            <w:vAlign w:val="center"/>
          </w:tcPr>
          <w:p>
            <w:pPr>
              <w:widowControl/>
              <w:jc w:val="left"/>
              <w:rPr>
                <w:rFonts w:hint="default" w:ascii="仿宋_GB2312" w:hAnsi="宋体" w:eastAsia="仿宋_GB2312"/>
                <w:kern w:val="0"/>
                <w:lang w:val="en-US" w:eastAsia="zh-CN"/>
              </w:rPr>
            </w:pPr>
            <w:r>
              <w:rPr>
                <w:rFonts w:hint="eastAsia" w:ascii="仿宋_GB2312" w:hAnsi="宋体" w:eastAsia="仿宋_GB2312"/>
                <w:kern w:val="0"/>
                <w:lang w:val="en-US" w:eastAsia="zh-CN"/>
              </w:rPr>
              <w:t>受疫情影响，近两年国际航运市场动荡不安，严重影响了口岸进出口货运量。但2021年黄石港口岸进出口货运量232万吨，同比增长21.3%，完成市定目标，仅次于武汉港口岸，居南京上游港口口岸前列。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5" w:hRule="atLeast"/>
          <w:jc w:val="center"/>
        </w:trPr>
        <w:tc>
          <w:tcPr>
            <w:tcW w:w="1528" w:type="dxa"/>
            <w:gridSpan w:val="2"/>
            <w:vAlign w:val="center"/>
          </w:tcPr>
          <w:p>
            <w:pPr>
              <w:widowControl/>
              <w:jc w:val="center"/>
              <w:rPr>
                <w:rFonts w:ascii="仿宋_GB2312" w:hAnsi="宋体" w:eastAsia="仿宋_GB2312"/>
                <w:kern w:val="0"/>
                <w:highlight w:val="none"/>
              </w:rPr>
            </w:pPr>
            <w:r>
              <w:rPr>
                <w:rFonts w:hint="eastAsia" w:ascii="仿宋_GB2312" w:hAnsi="宋体" w:eastAsia="仿宋_GB2312" w:cs="仿宋_GB2312"/>
                <w:kern w:val="0"/>
                <w:highlight w:val="none"/>
              </w:rPr>
              <w:t>改进措施及</w:t>
            </w:r>
          </w:p>
          <w:p>
            <w:pPr>
              <w:widowControl/>
              <w:jc w:val="center"/>
              <w:rPr>
                <w:rFonts w:ascii="仿宋_GB2312" w:hAnsi="宋体" w:eastAsia="仿宋_GB2312"/>
                <w:kern w:val="0"/>
                <w:highlight w:val="none"/>
              </w:rPr>
            </w:pPr>
            <w:r>
              <w:rPr>
                <w:rFonts w:hint="eastAsia" w:ascii="仿宋_GB2312" w:hAnsi="宋体" w:eastAsia="仿宋_GB2312" w:cs="仿宋_GB2312"/>
                <w:kern w:val="0"/>
                <w:highlight w:val="none"/>
              </w:rPr>
              <w:t>结果应用方案</w:t>
            </w:r>
          </w:p>
        </w:tc>
        <w:tc>
          <w:tcPr>
            <w:tcW w:w="7420" w:type="dxa"/>
            <w:gridSpan w:val="8"/>
            <w:vAlign w:val="center"/>
          </w:tcPr>
          <w:p>
            <w:pPr>
              <w:widowControl/>
              <w:jc w:val="left"/>
              <w:rPr>
                <w:rFonts w:hint="eastAsia" w:ascii="仿宋_GB2312" w:hAnsi="宋体" w:eastAsia="仿宋_GB2312"/>
                <w:kern w:val="0"/>
                <w:lang w:eastAsia="zh-CN"/>
              </w:rPr>
            </w:pPr>
            <w:r>
              <w:rPr>
                <w:rFonts w:hint="eastAsia" w:ascii="仿宋_GB2312" w:hAnsi="宋体" w:eastAsia="仿宋_GB2312"/>
                <w:kern w:val="0"/>
                <w:lang w:eastAsia="zh-CN"/>
              </w:rPr>
              <w:t>一、</w:t>
            </w:r>
            <w:r>
              <w:rPr>
                <w:rFonts w:hint="eastAsia" w:ascii="仿宋_GB2312" w:hAnsi="宋体" w:eastAsia="仿宋_GB2312"/>
                <w:kern w:val="0"/>
              </w:rPr>
              <w:t>推进大通关。一是加大“三减”力度</w:t>
            </w:r>
            <w:r>
              <w:rPr>
                <w:rFonts w:hint="eastAsia" w:ascii="仿宋_GB2312" w:hAnsi="宋体" w:eastAsia="仿宋_GB2312"/>
                <w:kern w:val="0"/>
                <w:lang w:eastAsia="zh-CN"/>
              </w:rPr>
              <w:t>，</w:t>
            </w:r>
            <w:r>
              <w:rPr>
                <w:rFonts w:hint="eastAsia" w:ascii="仿宋_GB2312" w:hAnsi="宋体" w:eastAsia="仿宋_GB2312"/>
                <w:kern w:val="0"/>
              </w:rPr>
              <w:t>降低通关费用</w:t>
            </w:r>
            <w:r>
              <w:rPr>
                <w:rFonts w:hint="eastAsia" w:ascii="仿宋_GB2312" w:hAnsi="宋体" w:eastAsia="仿宋_GB2312"/>
                <w:kern w:val="0"/>
                <w:lang w:eastAsia="zh-CN"/>
              </w:rPr>
              <w:t>，</w:t>
            </w:r>
            <w:r>
              <w:rPr>
                <w:rFonts w:hint="eastAsia" w:ascii="仿宋_GB2312" w:hAnsi="宋体" w:eastAsia="仿宋_GB2312"/>
                <w:kern w:val="0"/>
              </w:rPr>
              <w:t>实行“阳光价格清单”</w:t>
            </w:r>
            <w:r>
              <w:rPr>
                <w:rFonts w:hint="eastAsia" w:ascii="仿宋_GB2312" w:hAnsi="宋体" w:eastAsia="仿宋_GB2312"/>
                <w:kern w:val="0"/>
                <w:lang w:eastAsia="zh-CN"/>
              </w:rPr>
              <w:t>。</w:t>
            </w:r>
            <w:r>
              <w:rPr>
                <w:rFonts w:hint="eastAsia" w:ascii="仿宋_GB2312" w:hAnsi="宋体" w:eastAsia="仿宋_GB2312"/>
                <w:kern w:val="0"/>
              </w:rPr>
              <w:t>压缩通关时间，进口整体通关时间控制在1</w:t>
            </w:r>
            <w:r>
              <w:rPr>
                <w:rFonts w:hint="eastAsia" w:ascii="仿宋_GB2312" w:hAnsi="宋体" w:eastAsia="仿宋_GB2312"/>
                <w:kern w:val="0"/>
                <w:lang w:val="en-US" w:eastAsia="zh-CN"/>
              </w:rPr>
              <w:t>0</w:t>
            </w:r>
            <w:r>
              <w:rPr>
                <w:rFonts w:hint="eastAsia" w:ascii="仿宋_GB2312" w:hAnsi="宋体" w:eastAsia="仿宋_GB2312"/>
                <w:kern w:val="0"/>
              </w:rPr>
              <w:t>0小时以内。二是提升“三优”质量</w:t>
            </w:r>
            <w:r>
              <w:rPr>
                <w:rFonts w:hint="eastAsia" w:ascii="仿宋_GB2312" w:hAnsi="宋体" w:eastAsia="仿宋_GB2312"/>
                <w:kern w:val="0"/>
                <w:lang w:eastAsia="zh-CN"/>
              </w:rPr>
              <w:t>，</w:t>
            </w:r>
            <w:r>
              <w:rPr>
                <w:rFonts w:hint="eastAsia" w:ascii="仿宋_GB2312" w:hAnsi="宋体" w:eastAsia="仿宋_GB2312"/>
                <w:kern w:val="0"/>
              </w:rPr>
              <w:t>优化通关流程，优化监管模式，优化通关服务</w:t>
            </w:r>
            <w:r>
              <w:rPr>
                <w:rFonts w:hint="eastAsia" w:ascii="仿宋_GB2312" w:hAnsi="宋体" w:eastAsia="仿宋_GB2312"/>
                <w:kern w:val="0"/>
                <w:lang w:eastAsia="zh-CN"/>
              </w:rPr>
              <w:t>，全面实行</w:t>
            </w:r>
            <w:r>
              <w:rPr>
                <w:rFonts w:hint="eastAsia" w:ascii="仿宋_GB2312" w:hAnsi="宋体" w:eastAsia="仿宋_GB2312"/>
                <w:kern w:val="0"/>
              </w:rPr>
              <w:t xml:space="preserve"> 24小时预约服务。三是加快“三化”进程</w:t>
            </w:r>
            <w:r>
              <w:rPr>
                <w:rFonts w:hint="eastAsia" w:ascii="仿宋_GB2312" w:hAnsi="宋体" w:eastAsia="仿宋_GB2312"/>
                <w:kern w:val="0"/>
                <w:lang w:eastAsia="zh-CN"/>
              </w:rPr>
              <w:t>，</w:t>
            </w:r>
            <w:r>
              <w:rPr>
                <w:rFonts w:hint="eastAsia" w:ascii="仿宋_GB2312" w:hAnsi="宋体" w:eastAsia="仿宋_GB2312"/>
                <w:kern w:val="0"/>
              </w:rPr>
              <w:t>加速推进智慧口岸，不断提升码头作业自动化、通关流程电子化和外贸物流可视化。</w:t>
            </w:r>
            <w:r>
              <w:rPr>
                <w:rFonts w:hint="eastAsia" w:ascii="仿宋_GB2312" w:hAnsi="宋体" w:eastAsia="仿宋_GB2312"/>
                <w:kern w:val="0"/>
                <w:lang w:eastAsia="zh-CN"/>
              </w:rPr>
              <w:t>通过提升口岸通关环境，不断扩大口岸辐射范围。</w:t>
            </w:r>
          </w:p>
          <w:p>
            <w:pPr>
              <w:widowControl/>
              <w:jc w:val="left"/>
              <w:rPr>
                <w:rFonts w:hint="eastAsia" w:ascii="仿宋_GB2312" w:hAnsi="宋体" w:eastAsia="仿宋_GB2312"/>
                <w:kern w:val="0"/>
                <w:lang w:val="en-US" w:eastAsia="zh-CN"/>
              </w:rPr>
            </w:pPr>
            <w:r>
              <w:rPr>
                <w:rFonts w:hint="eastAsia" w:ascii="仿宋_GB2312" w:hAnsi="宋体" w:eastAsia="仿宋_GB2312"/>
                <w:kern w:val="0"/>
                <w:lang w:eastAsia="zh-CN"/>
              </w:rPr>
              <w:t>二、畅通大通道。一</w:t>
            </w:r>
            <w:r>
              <w:rPr>
                <w:rFonts w:hint="eastAsia" w:ascii="仿宋_GB2312" w:hAnsi="宋体" w:eastAsia="仿宋_GB2312"/>
                <w:kern w:val="0"/>
              </w:rPr>
              <w:t>是</w:t>
            </w:r>
            <w:r>
              <w:rPr>
                <w:rFonts w:hint="eastAsia" w:ascii="仿宋_GB2312" w:hAnsi="宋体" w:eastAsia="仿宋_GB2312"/>
                <w:kern w:val="0"/>
                <w:lang w:eastAsia="zh-CN"/>
              </w:rPr>
              <w:t>加密</w:t>
            </w:r>
            <w:r>
              <w:rPr>
                <w:rFonts w:hint="eastAsia" w:ascii="仿宋_GB2312" w:hAnsi="宋体" w:eastAsia="仿宋_GB2312"/>
                <w:kern w:val="0"/>
              </w:rPr>
              <w:t>航线航班。加速融入长江“黄金水道”航运网络，逐步确立黄石新港口岸在长江流域中心集装箱中转基地的地位。充分用足用好航线奖励政策，</w:t>
            </w:r>
            <w:r>
              <w:rPr>
                <w:rFonts w:hint="eastAsia" w:ascii="仿宋_GB2312" w:hAnsi="宋体" w:eastAsia="仿宋_GB2312"/>
                <w:kern w:val="0"/>
                <w:lang w:eastAsia="zh-CN"/>
              </w:rPr>
              <w:t>配合交通部门</w:t>
            </w:r>
            <w:r>
              <w:rPr>
                <w:rFonts w:hint="eastAsia" w:ascii="仿宋_GB2312" w:hAnsi="宋体" w:eastAsia="仿宋_GB2312"/>
                <w:kern w:val="0"/>
              </w:rPr>
              <w:t>全力加密外贸内支航线，开通至常熟等</w:t>
            </w:r>
            <w:r>
              <w:rPr>
                <w:rFonts w:hint="eastAsia" w:ascii="仿宋_GB2312" w:hAnsi="宋体" w:eastAsia="仿宋_GB2312"/>
                <w:kern w:val="0"/>
                <w:lang w:eastAsia="zh-CN"/>
              </w:rPr>
              <w:t>地</w:t>
            </w:r>
            <w:r>
              <w:rPr>
                <w:rFonts w:hint="eastAsia" w:ascii="仿宋_GB2312" w:hAnsi="宋体" w:eastAsia="仿宋_GB2312"/>
                <w:kern w:val="0"/>
              </w:rPr>
              <w:t>内河航线</w:t>
            </w:r>
            <w:r>
              <w:rPr>
                <w:rFonts w:hint="eastAsia" w:ascii="仿宋_GB2312" w:hAnsi="宋体" w:eastAsia="仿宋_GB2312"/>
                <w:kern w:val="0"/>
                <w:lang w:eastAsia="zh-CN"/>
              </w:rPr>
              <w:t>。二是持续开展近洋国际直航。鼓励国有投资平台买船，开通直航韩国、日本的近洋航线，畅通黄石口岸国际物流大通道。</w:t>
            </w:r>
          </w:p>
          <w:p>
            <w:pPr>
              <w:widowControl/>
              <w:jc w:val="left"/>
              <w:rPr>
                <w:rFonts w:ascii="仿宋_GB2312" w:hAnsi="宋体" w:eastAsia="仿宋_GB2312"/>
                <w:kern w:val="0"/>
              </w:rPr>
            </w:pPr>
          </w:p>
        </w:tc>
      </w:tr>
    </w:tbl>
    <w:p>
      <w:pPr>
        <w:widowControl/>
        <w:rPr>
          <w:rFonts w:ascii="仿宋_GB2312" w:hAnsi="宋体" w:eastAsia="仿宋_GB2312"/>
          <w:kern w:val="0"/>
        </w:rPr>
      </w:pPr>
      <w:r>
        <w:rPr>
          <w:rFonts w:hint="eastAsia" w:ascii="仿宋_GB2312" w:hAnsi="宋体" w:eastAsia="仿宋_GB2312" w:cs="仿宋_GB2312"/>
          <w:kern w:val="0"/>
        </w:rPr>
        <w:t>备注：</w:t>
      </w:r>
    </w:p>
    <w:p>
      <w:pPr>
        <w:widowControl/>
        <w:ind w:firstLine="420" w:firstLineChars="200"/>
        <w:rPr>
          <w:rFonts w:ascii="仿宋_GB2312" w:hAnsi="宋体" w:eastAsia="仿宋_GB2312"/>
          <w:kern w:val="0"/>
        </w:rPr>
      </w:pPr>
      <w:r>
        <w:rPr>
          <w:rFonts w:ascii="仿宋_GB2312" w:hAnsi="宋体" w:eastAsia="仿宋_GB2312" w:cs="仿宋_GB2312"/>
          <w:kern w:val="0"/>
        </w:rPr>
        <w:t>1.</w:t>
      </w:r>
      <w:r>
        <w:rPr>
          <w:rFonts w:hint="eastAsia" w:ascii="仿宋_GB2312" w:hAnsi="宋体" w:eastAsia="仿宋_GB2312" w:cs="仿宋_GB2312"/>
          <w:kern w:val="0"/>
        </w:rPr>
        <w:t>预算执行情况口径：预算数为调整后财政资金总额（包括上年结余结转），执行数为资金使用单位财政资金实际支出数。涉及政府采购的项目支出要设置相关绩效指标反映政府采购管理情况。</w:t>
      </w:r>
    </w:p>
    <w:p>
      <w:pPr>
        <w:widowControl/>
        <w:ind w:firstLine="420" w:firstLineChars="200"/>
        <w:rPr>
          <w:rFonts w:ascii="仿宋_GB2312" w:hAnsi="宋体" w:eastAsia="仿宋_GB2312"/>
          <w:kern w:val="0"/>
        </w:rPr>
      </w:pPr>
      <w:r>
        <w:rPr>
          <w:rFonts w:ascii="仿宋_GB2312" w:hAnsi="宋体" w:eastAsia="仿宋_GB2312" w:cs="仿宋_GB2312"/>
          <w:kern w:val="0"/>
        </w:rPr>
        <w:t>2.</w:t>
      </w:r>
      <w:r>
        <w:rPr>
          <w:rFonts w:hint="eastAsia" w:ascii="仿宋_GB2312" w:hAnsi="宋体" w:eastAsia="仿宋_GB2312" w:cs="仿宋_GB2312"/>
          <w:kern w:val="0"/>
        </w:rPr>
        <w:t>定量指标完成数汇总原则：绝对值直接累加计算，相对值按照资金额度加权平均计算。定量指标计分原则：正向指标（即目标值为≥</w:t>
      </w:r>
      <w:r>
        <w:rPr>
          <w:rFonts w:ascii="仿宋_GB2312" w:hAnsi="宋体" w:eastAsia="仿宋_GB2312" w:cs="仿宋_GB2312"/>
          <w:kern w:val="0"/>
        </w:rPr>
        <w:t>X,</w:t>
      </w:r>
      <w:r>
        <w:rPr>
          <w:rFonts w:hint="eastAsia" w:ascii="仿宋_GB2312" w:hAnsi="宋体" w:eastAsia="仿宋_GB2312" w:cs="仿宋_GB2312"/>
          <w:kern w:val="0"/>
        </w:rPr>
        <w:t>得分</w:t>
      </w:r>
      <w:r>
        <w:rPr>
          <w:rFonts w:ascii="仿宋_GB2312" w:hAnsi="宋体" w:eastAsia="仿宋_GB2312" w:cs="仿宋_GB2312"/>
          <w:kern w:val="0"/>
        </w:rPr>
        <w:t>=</w:t>
      </w:r>
      <w:r>
        <w:rPr>
          <w:rFonts w:hint="eastAsia" w:ascii="仿宋_GB2312" w:hAnsi="宋体" w:eastAsia="仿宋_GB2312" w:cs="仿宋_GB2312"/>
          <w:kern w:val="0"/>
        </w:rPr>
        <w:t>权重</w:t>
      </w:r>
      <w:r>
        <w:rPr>
          <w:rFonts w:ascii="仿宋_GB2312" w:hAnsi="宋体" w:eastAsia="仿宋_GB2312" w:cs="仿宋_GB2312"/>
          <w:kern w:val="0"/>
        </w:rPr>
        <w:t>*B/A</w:t>
      </w:r>
      <w:r>
        <w:rPr>
          <w:rFonts w:hint="eastAsia" w:ascii="仿宋_GB2312" w:hAnsi="宋体" w:eastAsia="仿宋_GB2312" w:cs="仿宋_GB2312"/>
          <w:kern w:val="0"/>
        </w:rPr>
        <w:t>），反向指标（即目标值为≤</w:t>
      </w:r>
      <w:r>
        <w:rPr>
          <w:rFonts w:ascii="仿宋_GB2312" w:hAnsi="宋体" w:eastAsia="仿宋_GB2312" w:cs="仿宋_GB2312"/>
          <w:kern w:val="0"/>
        </w:rPr>
        <w:t>X</w:t>
      </w:r>
      <w:r>
        <w:rPr>
          <w:rFonts w:hint="eastAsia" w:ascii="仿宋_GB2312" w:hAnsi="宋体" w:eastAsia="仿宋_GB2312" w:cs="仿宋_GB2312"/>
          <w:kern w:val="0"/>
        </w:rPr>
        <w:t>，得分</w:t>
      </w:r>
      <w:r>
        <w:rPr>
          <w:rFonts w:ascii="仿宋_GB2312" w:hAnsi="宋体" w:eastAsia="仿宋_GB2312" w:cs="仿宋_GB2312"/>
          <w:kern w:val="0"/>
        </w:rPr>
        <w:t>=</w:t>
      </w:r>
      <w:r>
        <w:rPr>
          <w:rFonts w:hint="eastAsia" w:ascii="仿宋_GB2312" w:hAnsi="宋体" w:eastAsia="仿宋_GB2312" w:cs="仿宋_GB2312"/>
          <w:kern w:val="0"/>
        </w:rPr>
        <w:t>权重</w:t>
      </w:r>
      <w:r>
        <w:rPr>
          <w:rFonts w:ascii="仿宋_GB2312" w:hAnsi="宋体" w:eastAsia="仿宋_GB2312" w:cs="仿宋_GB2312"/>
          <w:kern w:val="0"/>
        </w:rPr>
        <w:t>*A/B）</w:t>
      </w:r>
      <w:r>
        <w:rPr>
          <w:rFonts w:hint="eastAsia" w:ascii="仿宋_GB2312" w:hAnsi="宋体" w:eastAsia="仿宋_GB2312" w:cs="仿宋_GB2312"/>
          <w:kern w:val="0"/>
        </w:rPr>
        <w:t>，得分不得突破权重总额。定量指标先汇总完成数，再计算得分。</w:t>
      </w:r>
    </w:p>
    <w:p>
      <w:pPr>
        <w:widowControl/>
        <w:ind w:firstLine="420" w:firstLineChars="200"/>
        <w:rPr>
          <w:rFonts w:ascii="仿宋_GB2312" w:hAnsi="宋体" w:eastAsia="仿宋_GB2312"/>
          <w:kern w:val="0"/>
        </w:rPr>
      </w:pPr>
      <w:r>
        <w:rPr>
          <w:rFonts w:ascii="仿宋_GB2312" w:hAnsi="宋体" w:eastAsia="仿宋_GB2312" w:cs="仿宋_GB2312"/>
          <w:kern w:val="0"/>
        </w:rPr>
        <w:t>3.</w:t>
      </w:r>
      <w:r>
        <w:rPr>
          <w:rFonts w:hint="eastAsia" w:ascii="仿宋_GB2312" w:hAnsi="宋体" w:eastAsia="仿宋_GB2312" w:cs="仿宋_GB2312"/>
          <w:kern w:val="0"/>
        </w:rPr>
        <w:t>定性指标计分原则：达成预期指标、部分达成预期指标并具有一定效果、未达成预期指标且效果较差三档，分别按照该指标对应分值区间</w:t>
      </w:r>
      <w:r>
        <w:rPr>
          <w:rFonts w:ascii="仿宋_GB2312" w:hAnsi="宋体" w:eastAsia="仿宋_GB2312" w:cs="仿宋_GB2312"/>
          <w:kern w:val="0"/>
        </w:rPr>
        <w:t>100-80%</w:t>
      </w:r>
      <w:r>
        <w:rPr>
          <w:rFonts w:hint="eastAsia" w:ascii="仿宋_GB2312" w:hAnsi="宋体" w:eastAsia="仿宋_GB2312" w:cs="仿宋_GB2312"/>
          <w:kern w:val="0"/>
        </w:rPr>
        <w:t>（含</w:t>
      </w:r>
      <w:r>
        <w:rPr>
          <w:rFonts w:ascii="仿宋_GB2312" w:hAnsi="宋体" w:eastAsia="仿宋_GB2312" w:cs="仿宋_GB2312"/>
          <w:kern w:val="0"/>
        </w:rPr>
        <w:t>80%</w:t>
      </w:r>
      <w:r>
        <w:rPr>
          <w:rFonts w:hint="eastAsia" w:ascii="仿宋_GB2312" w:hAnsi="宋体" w:eastAsia="仿宋_GB2312" w:cs="仿宋_GB2312"/>
          <w:kern w:val="0"/>
        </w:rPr>
        <w:t>）、</w:t>
      </w:r>
      <w:r>
        <w:rPr>
          <w:rFonts w:ascii="仿宋_GB2312" w:hAnsi="宋体" w:eastAsia="仿宋_GB2312" w:cs="仿宋_GB2312"/>
          <w:kern w:val="0"/>
        </w:rPr>
        <w:t>80-50%</w:t>
      </w:r>
      <w:r>
        <w:rPr>
          <w:rFonts w:hint="eastAsia" w:ascii="仿宋_GB2312" w:hAnsi="宋体" w:eastAsia="仿宋_GB2312" w:cs="仿宋_GB2312"/>
          <w:kern w:val="0"/>
        </w:rPr>
        <w:t>（含</w:t>
      </w:r>
      <w:r>
        <w:rPr>
          <w:rFonts w:ascii="仿宋_GB2312" w:hAnsi="宋体" w:eastAsia="仿宋_GB2312" w:cs="仿宋_GB2312"/>
          <w:kern w:val="0"/>
        </w:rPr>
        <w:t>50%</w:t>
      </w:r>
      <w:r>
        <w:rPr>
          <w:rFonts w:hint="eastAsia" w:ascii="仿宋_GB2312" w:hAnsi="宋体" w:eastAsia="仿宋_GB2312" w:cs="仿宋_GB2312"/>
          <w:kern w:val="0"/>
        </w:rPr>
        <w:t>）、</w:t>
      </w:r>
      <w:r>
        <w:rPr>
          <w:rFonts w:ascii="仿宋_GB2312" w:hAnsi="宋体" w:eastAsia="仿宋_GB2312" w:cs="仿宋_GB2312"/>
          <w:kern w:val="0"/>
        </w:rPr>
        <w:t>50-0%</w:t>
      </w:r>
      <w:r>
        <w:rPr>
          <w:rFonts w:hint="eastAsia" w:ascii="仿宋_GB2312" w:hAnsi="宋体" w:eastAsia="仿宋_GB2312" w:cs="仿宋_GB2312"/>
          <w:kern w:val="0"/>
        </w:rPr>
        <w:t>合理确定分值。汇总时，以资金额度为权重，对分值进行加权平均计算。</w:t>
      </w:r>
    </w:p>
    <w:p>
      <w:pPr>
        <w:rPr>
          <w:rFonts w:ascii="仿宋_GB2312" w:hAnsi="宋体" w:eastAsia="仿宋_GB2312" w:cs="仿宋_GB2312"/>
          <w:kern w:val="0"/>
        </w:rPr>
      </w:pPr>
      <w:r>
        <w:rPr>
          <w:rFonts w:ascii="仿宋_GB2312" w:hAnsi="宋体" w:eastAsia="仿宋_GB2312" w:cs="仿宋_GB2312"/>
          <w:kern w:val="0"/>
        </w:rPr>
        <w:t>4.</w:t>
      </w:r>
      <w:r>
        <w:rPr>
          <w:rFonts w:hint="eastAsia" w:ascii="仿宋_GB2312" w:hAnsi="宋体" w:eastAsia="仿宋_GB2312" w:cs="仿宋_GB2312"/>
          <w:kern w:val="0"/>
        </w:rPr>
        <w:t>基于经济性和必要性等因素考虑，满意度指标暂可不作为必评指标。</w:t>
      </w:r>
    </w:p>
    <w:p>
      <w:pPr>
        <w:spacing w:line="620" w:lineRule="exact"/>
        <w:ind w:firstLine="420" w:firstLineChars="200"/>
        <w:rPr>
          <w:rFonts w:ascii="仿宋_GB2312" w:eastAsia="仿宋_GB2312"/>
          <w:sz w:val="32"/>
          <w:szCs w:val="32"/>
        </w:rPr>
      </w:pPr>
      <w:r>
        <w:rPr>
          <w:rFonts w:hint="eastAsia" w:ascii="仿宋_GB2312" w:hAnsi="宋体" w:eastAsia="仿宋_GB2312" w:cs="仿宋_GB2312"/>
          <w:kern w:val="0"/>
        </w:rPr>
        <w:t>5.涉及政府采购的项目支出应设置相关政府采购指标。</w:t>
      </w:r>
    </w:p>
    <w:sectPr>
      <w:pgSz w:w="11906" w:h="16838"/>
      <w:pgMar w:top="1644" w:right="1644" w:bottom="1644" w:left="164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MS Mincho">
    <w:panose1 w:val="02020609040205080304"/>
    <w:charset w:val="80"/>
    <w:family w:val="modern"/>
    <w:pitch w:val="default"/>
    <w:sig w:usb0="E00002FF" w:usb1="6AC7FDFB" w:usb2="00000012" w:usb3="00000000" w:csb0="4002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dkMzdiZmYzZDExMDc1NzM5YWM0NWQyMzY3YjEwOTQifQ=="/>
  </w:docVars>
  <w:rsids>
    <w:rsidRoot w:val="005875AC"/>
    <w:rsid w:val="002D671C"/>
    <w:rsid w:val="003340AF"/>
    <w:rsid w:val="003F5028"/>
    <w:rsid w:val="005875AC"/>
    <w:rsid w:val="00613417"/>
    <w:rsid w:val="00B32C0C"/>
    <w:rsid w:val="00D13234"/>
    <w:rsid w:val="00D65302"/>
    <w:rsid w:val="00E9709F"/>
    <w:rsid w:val="00FF3F65"/>
    <w:rsid w:val="06BC0D27"/>
    <w:rsid w:val="0A99282A"/>
    <w:rsid w:val="12387D34"/>
    <w:rsid w:val="1A420551"/>
    <w:rsid w:val="1A4F17C3"/>
    <w:rsid w:val="23334ED2"/>
    <w:rsid w:val="257A6606"/>
    <w:rsid w:val="279FC314"/>
    <w:rsid w:val="28C00028"/>
    <w:rsid w:val="347B14FC"/>
    <w:rsid w:val="37C74F70"/>
    <w:rsid w:val="411F4E39"/>
    <w:rsid w:val="431B274F"/>
    <w:rsid w:val="58F65DE7"/>
    <w:rsid w:val="627135AA"/>
    <w:rsid w:val="67472B3E"/>
    <w:rsid w:val="69C36846"/>
    <w:rsid w:val="6B011F75"/>
    <w:rsid w:val="77682A52"/>
    <w:rsid w:val="7ACE5AC8"/>
    <w:rsid w:val="7FE943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7">
    <w:name w:val="页眉 Char"/>
    <w:basedOn w:val="6"/>
    <w:link w:val="3"/>
    <w:qFormat/>
    <w:uiPriority w:val="0"/>
    <w:rPr>
      <w:kern w:val="2"/>
      <w:sz w:val="18"/>
      <w:szCs w:val="18"/>
    </w:rPr>
  </w:style>
  <w:style w:type="character" w:customStyle="1" w:styleId="8">
    <w:name w:val="页脚 Char"/>
    <w:basedOn w:val="6"/>
    <w:link w:val="2"/>
    <w:qFormat/>
    <w:uiPriority w:val="0"/>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1262</Words>
  <Characters>1378</Characters>
  <Lines>23</Lines>
  <Paragraphs>6</Paragraphs>
  <TotalTime>5</TotalTime>
  <ScaleCrop>false</ScaleCrop>
  <LinksUpToDate>false</LinksUpToDate>
  <CharactersWithSpaces>1418</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2014-10-29T20:08:00Z</dcterms:created>
  <dc:creator>111</dc:creator>
  <cp:lastModifiedBy>Administrator</cp:lastModifiedBy>
  <cp:lastPrinted>2022-05-26T06:21:00Z</cp:lastPrinted>
  <dcterms:modified xsi:type="dcterms:W3CDTF">2022-05-27T08:52:07Z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EFBD3572B91F4036819091361D9765E9</vt:lpwstr>
  </property>
</Properties>
</file>